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b/>
          <w:bCs/>
          <w:sz w:val="44"/>
          <w:szCs w:val="44"/>
        </w:rPr>
      </w:pPr>
      <w:r>
        <w:rPr>
          <w:rFonts w:eastAsia="方正小标宋简体"/>
          <w:b/>
          <w:bCs/>
          <w:sz w:val="44"/>
          <w:szCs w:val="44"/>
        </w:rPr>
        <w:t>省教育厅关于加强</w:t>
      </w:r>
    </w:p>
    <w:p>
      <w:pPr>
        <w:spacing w:line="600" w:lineRule="exact"/>
        <w:jc w:val="center"/>
        <w:rPr>
          <w:b/>
          <w:bCs/>
          <w:sz w:val="44"/>
          <w:szCs w:val="44"/>
        </w:rPr>
      </w:pPr>
      <w:r>
        <w:rPr>
          <w:rFonts w:eastAsia="方正小标宋简体"/>
          <w:b/>
          <w:bCs/>
          <w:sz w:val="44"/>
          <w:szCs w:val="44"/>
        </w:rPr>
        <w:t>中小学校信息公开工作的意见（试行）</w:t>
      </w:r>
    </w:p>
    <w:p>
      <w:pPr>
        <w:spacing w:line="540" w:lineRule="exact"/>
        <w:rPr>
          <w:sz w:val="32"/>
          <w:szCs w:val="32"/>
        </w:rPr>
      </w:pPr>
    </w:p>
    <w:p>
      <w:pPr>
        <w:spacing w:line="540" w:lineRule="exact"/>
        <w:ind w:firstLine="640" w:firstLineChars="200"/>
        <w:rPr>
          <w:rFonts w:eastAsia="仿宋_GB2312"/>
          <w:sz w:val="32"/>
          <w:szCs w:val="32"/>
        </w:rPr>
      </w:pPr>
      <w:r>
        <w:rPr>
          <w:rFonts w:eastAsia="仿宋_GB2312"/>
          <w:sz w:val="32"/>
          <w:szCs w:val="32"/>
        </w:rPr>
        <w:t>为推动全省各地普通中小学、中等职业学校、特殊教育学校等教育机构（以下简称中小学</w:t>
      </w:r>
      <w:bookmarkStart w:id="0" w:name="_GoBack"/>
      <w:bookmarkEnd w:id="0"/>
      <w:r>
        <w:rPr>
          <w:rFonts w:eastAsia="仿宋_GB2312"/>
          <w:sz w:val="32"/>
          <w:szCs w:val="32"/>
        </w:rPr>
        <w:t>校）信息公开工作，保障公民、法人和其他组织依法获取学校信息，推进依法治校，加强和改进学校管理，根据《中华人民共和国政府信息公开条例》《江苏省政府信息公开暂行办法》《教育部关于推进中小学信息公开工作的意见》等法律法规和有关规定，结合我省中小学校实际，提出如下意见。</w:t>
      </w:r>
    </w:p>
    <w:p>
      <w:pPr>
        <w:spacing w:line="540" w:lineRule="exact"/>
        <w:ind w:firstLine="640" w:firstLineChars="200"/>
        <w:rPr>
          <w:rFonts w:eastAsia="黑体"/>
          <w:sz w:val="32"/>
          <w:szCs w:val="32"/>
        </w:rPr>
      </w:pPr>
      <w:r>
        <w:rPr>
          <w:rFonts w:eastAsia="黑体"/>
          <w:sz w:val="32"/>
          <w:szCs w:val="32"/>
        </w:rPr>
        <w:t>一、充分认识加强中小学校信息公开工作的重要意义</w:t>
      </w:r>
    </w:p>
    <w:p>
      <w:pPr>
        <w:spacing w:line="540" w:lineRule="exact"/>
        <w:rPr>
          <w:rFonts w:eastAsia="仿宋_GB2312"/>
          <w:sz w:val="32"/>
          <w:szCs w:val="32"/>
          <w:shd w:val="clear" w:color="auto" w:fill="FFFFFF"/>
        </w:rPr>
      </w:pPr>
      <w:r>
        <w:rPr>
          <w:sz w:val="32"/>
          <w:szCs w:val="32"/>
        </w:rPr>
        <w:t>　　</w:t>
      </w:r>
      <w:r>
        <w:rPr>
          <w:rFonts w:eastAsia="仿宋_GB2312"/>
          <w:sz w:val="32"/>
          <w:szCs w:val="32"/>
        </w:rPr>
        <w:t>近年来，全省</w:t>
      </w:r>
      <w:r>
        <w:rPr>
          <w:rFonts w:eastAsia="仿宋_GB2312"/>
          <w:sz w:val="32"/>
          <w:szCs w:val="32"/>
          <w:shd w:val="clear" w:color="auto" w:fill="FFFFFF"/>
        </w:rPr>
        <w:t>中小学校</w:t>
      </w:r>
      <w:r>
        <w:rPr>
          <w:rFonts w:eastAsia="仿宋_GB2312"/>
          <w:sz w:val="32"/>
          <w:szCs w:val="32"/>
        </w:rPr>
        <w:t>按照</w:t>
      </w:r>
      <w:r>
        <w:rPr>
          <w:rFonts w:eastAsia="仿宋_GB2312"/>
          <w:sz w:val="32"/>
          <w:szCs w:val="32"/>
          <w:shd w:val="clear" w:color="auto" w:fill="FFFFFF"/>
        </w:rPr>
        <w:t>教育部和省委、省政府关于信息公开的要求，努力探索信息公开的新形式、新做法，在规范管理、加强监督、促进党风廉政和民主政治建设方面积累了经验。</w:t>
      </w:r>
      <w:r>
        <w:rPr>
          <w:rFonts w:eastAsia="仿宋_GB2312"/>
          <w:sz w:val="32"/>
          <w:szCs w:val="32"/>
        </w:rPr>
        <w:t>省委办公厅、省政府办公厅印发了《关于深化政务公开工作的意见》，省委教育工委、省教育厅印发了《关于深入推进校务公开工作的意见》，</w:t>
      </w:r>
      <w:r>
        <w:rPr>
          <w:rFonts w:eastAsia="仿宋_GB2312"/>
          <w:sz w:val="32"/>
          <w:szCs w:val="32"/>
          <w:shd w:val="clear" w:color="auto" w:fill="FFFFFF"/>
        </w:rPr>
        <w:t>加大了对信息公开工作的指导力度</w:t>
      </w:r>
      <w:r>
        <w:rPr>
          <w:rFonts w:eastAsia="仿宋_GB2312"/>
          <w:sz w:val="32"/>
          <w:szCs w:val="32"/>
        </w:rPr>
        <w:t>。</w:t>
      </w:r>
      <w:r>
        <w:rPr>
          <w:rFonts w:eastAsia="仿宋_GB2312"/>
          <w:sz w:val="32"/>
          <w:szCs w:val="32"/>
          <w:shd w:val="clear" w:color="auto" w:fill="FFFFFF"/>
        </w:rPr>
        <w:t>信息公开为教育事业的改革发展注入了动力，激发了学校内部的生机和活力，但同时也存在着工作进展不平衡、机制不够完善、制度不够健全、内容不够全面规范等问题。此外，中小学校腐败案件仍时有发生，因信息不公开而导致的监督机制滞后是重要原因。全面推进中小学校信息公开，是贯彻落实《</w:t>
      </w:r>
      <w:r>
        <w:rPr>
          <w:rFonts w:eastAsia="仿宋_GB2312"/>
          <w:sz w:val="32"/>
          <w:szCs w:val="32"/>
        </w:rPr>
        <w:t>中华人民共和国</w:t>
      </w:r>
      <w:r>
        <w:rPr>
          <w:rFonts w:eastAsia="仿宋_GB2312"/>
          <w:sz w:val="32"/>
          <w:szCs w:val="32"/>
          <w:shd w:val="clear" w:color="auto" w:fill="FFFFFF"/>
        </w:rPr>
        <w:t>政府信息公开条例》《教育部关于推进中小学信息公开工作的意见》、全面推进教育系统信息公开的必然要求，是深化校务公开、推进依法治校、提高管理水平的重要举措，是主动接受群众监督、提高教育工作透明度的迫切需要，也是保障师生员工和社会公众的知情权、参与权和监督权，努力构建和谐校园，办好人民满意教育的重要内容。</w:t>
      </w:r>
    </w:p>
    <w:p>
      <w:pPr>
        <w:spacing w:line="540" w:lineRule="exact"/>
        <w:rPr>
          <w:rFonts w:eastAsia="仿宋_GB2312"/>
          <w:sz w:val="32"/>
          <w:szCs w:val="32"/>
        </w:rPr>
      </w:pPr>
      <w:r>
        <w:rPr>
          <w:rFonts w:eastAsia="仿宋_GB2312"/>
          <w:sz w:val="32"/>
          <w:szCs w:val="32"/>
          <w:shd w:val="clear" w:color="auto" w:fill="FFFFFF"/>
        </w:rPr>
        <w:t xml:space="preserve">    我省中小学校</w:t>
      </w:r>
      <w:r>
        <w:rPr>
          <w:rFonts w:eastAsia="仿宋_GB2312"/>
          <w:sz w:val="32"/>
          <w:szCs w:val="32"/>
        </w:rPr>
        <w:t>数量众多，其教育教学等工作与人民群众切身利益息息相关。做好中小学校信息公开工作，关系到学校的教育教学质量和管理水平，关系到人民群众对教育工作的满意度，关系到教育系统信息公开工作的整体成效。全省中小学校要切实提高对信息公开工作重要意义的认识，牢固树立依法公开的观念，不断增强做好信息公开工作的责任感和紧迫感。</w:t>
      </w:r>
    </w:p>
    <w:p>
      <w:pPr>
        <w:spacing w:line="540" w:lineRule="exact"/>
        <w:ind w:firstLine="640" w:firstLineChars="200"/>
        <w:rPr>
          <w:rFonts w:eastAsia="黑体"/>
          <w:sz w:val="32"/>
          <w:szCs w:val="32"/>
        </w:rPr>
      </w:pPr>
      <w:r>
        <w:rPr>
          <w:rFonts w:eastAsia="黑体"/>
          <w:sz w:val="32"/>
          <w:szCs w:val="32"/>
        </w:rPr>
        <w:t>二、准确把握中小学校信息公开工作的基本要求</w:t>
      </w:r>
    </w:p>
    <w:p>
      <w:pPr>
        <w:spacing w:line="540" w:lineRule="exact"/>
        <w:ind w:firstLine="640" w:firstLineChars="200"/>
        <w:rPr>
          <w:rFonts w:eastAsia="黑体"/>
          <w:sz w:val="32"/>
          <w:szCs w:val="32"/>
        </w:rPr>
      </w:pPr>
      <w:r>
        <w:rPr>
          <w:rFonts w:eastAsia="仿宋_GB2312"/>
          <w:sz w:val="32"/>
          <w:szCs w:val="32"/>
        </w:rPr>
        <w:t>（一）认真贯彻信息公开的基本原则。要坚持公平、公正、便民的原则，体现及时、准确、规范的要求，努力将信息公开与日常教育教学工作有机结合起来，进一步规范学校管理，提高办事效率，提供优质服务。</w:t>
      </w:r>
    </w:p>
    <w:p>
      <w:pPr>
        <w:spacing w:line="540" w:lineRule="exact"/>
        <w:ind w:firstLine="640" w:firstLineChars="200"/>
        <w:rPr>
          <w:rFonts w:eastAsia="黑体"/>
          <w:sz w:val="32"/>
          <w:szCs w:val="32"/>
        </w:rPr>
      </w:pPr>
      <w:r>
        <w:rPr>
          <w:rFonts w:eastAsia="仿宋_GB2312"/>
          <w:sz w:val="32"/>
          <w:szCs w:val="32"/>
        </w:rPr>
        <w:t>中小学校在办学或提供社会公共服务过程中制作或获取的以一定形式记录、保存的信息，要按照法律法规和有关规定，结合本意见的要求，在相应的范围内公开。</w:t>
      </w:r>
      <w:r>
        <w:rPr>
          <w:rFonts w:eastAsia="黑体"/>
          <w:sz w:val="32"/>
          <w:szCs w:val="32"/>
        </w:rPr>
        <w:t xml:space="preserve">  </w:t>
      </w:r>
    </w:p>
    <w:p>
      <w:pPr>
        <w:spacing w:line="540" w:lineRule="exact"/>
        <w:rPr>
          <w:rFonts w:eastAsia="仿宋_GB2312"/>
          <w:sz w:val="32"/>
          <w:szCs w:val="32"/>
        </w:rPr>
      </w:pPr>
      <w:r>
        <w:rPr>
          <w:rFonts w:eastAsia="黑体"/>
          <w:sz w:val="32"/>
          <w:szCs w:val="32"/>
        </w:rPr>
        <w:t xml:space="preserve">  </w:t>
      </w:r>
      <w:r>
        <w:rPr>
          <w:rFonts w:eastAsia="仿宋_GB2312"/>
          <w:sz w:val="32"/>
          <w:szCs w:val="32"/>
        </w:rPr>
        <w:t>    （二）建立健全信息公开的制度机制。中小学校要建立健全信息公开的制度规范，确保信息公开各项工作有章可循。</w:t>
      </w:r>
    </w:p>
    <w:p>
      <w:pPr>
        <w:spacing w:line="540" w:lineRule="exact"/>
        <w:ind w:firstLine="640" w:firstLineChars="200"/>
        <w:rPr>
          <w:rFonts w:eastAsia="仿宋_GB2312"/>
          <w:sz w:val="32"/>
          <w:szCs w:val="32"/>
        </w:rPr>
      </w:pPr>
      <w:r>
        <w:rPr>
          <w:rFonts w:eastAsia="仿宋_GB2312"/>
          <w:sz w:val="32"/>
          <w:szCs w:val="32"/>
        </w:rPr>
        <w:t>要建立信息公开工作责任制。中小学校长作为信息公开工作第一责任人，要加强对本校信息公开工作的领导。要落实专人或机构承担信息公开的各项具体工作，结合学校实际，采取多种有效措施，努力提高信息公开的制度化、规范化水平。</w:t>
      </w:r>
    </w:p>
    <w:p>
      <w:pPr>
        <w:spacing w:line="540" w:lineRule="exact"/>
        <w:ind w:firstLine="640" w:firstLineChars="200"/>
        <w:rPr>
          <w:rFonts w:eastAsia="仿宋_GB2312"/>
          <w:sz w:val="32"/>
          <w:szCs w:val="32"/>
        </w:rPr>
      </w:pPr>
      <w:r>
        <w:rPr>
          <w:rFonts w:eastAsia="仿宋_GB2312"/>
          <w:sz w:val="32"/>
          <w:szCs w:val="32"/>
        </w:rPr>
        <w:t>要建立信息公开保密审查机制。凡涉及国家秘密、个人隐私或公开可能危及校园安全稳定的信息，中小学校不得公开。但是经个人同意公开或学校认为不公开可能会对公共利益造成影响的个人隐私等信息，可以予以公开。中小学校在信息公开过程中发现不利于校园安全稳定的虚假或者不完整信息，要在职责范围内及时发布准确的信息或报请上级主管部门予以澄清。</w:t>
      </w:r>
    </w:p>
    <w:p>
      <w:pPr>
        <w:spacing w:line="540" w:lineRule="exact"/>
        <w:rPr>
          <w:rFonts w:eastAsia="仿宋_GB2312"/>
          <w:sz w:val="32"/>
          <w:szCs w:val="32"/>
        </w:rPr>
      </w:pPr>
      <w:r>
        <w:rPr>
          <w:rFonts w:eastAsia="仿宋_GB2312"/>
          <w:sz w:val="32"/>
          <w:szCs w:val="32"/>
        </w:rPr>
        <w:t>     要建立信息主动公开工作机制。制作信息时或者获取信息后，要及时明确该信息是否应公开。确定公开的，要明确信息的名称、生成日期、公开受众等；确定不予公开的，要说明理由；难以确定是否公开的，要及时报请上级主管部门审定。</w:t>
      </w:r>
    </w:p>
    <w:p>
      <w:pPr>
        <w:spacing w:line="540" w:lineRule="exact"/>
        <w:rPr>
          <w:rFonts w:eastAsia="仿宋_GB2312"/>
          <w:sz w:val="32"/>
          <w:szCs w:val="32"/>
        </w:rPr>
      </w:pPr>
      <w:r>
        <w:rPr>
          <w:rFonts w:eastAsia="仿宋_GB2312"/>
          <w:sz w:val="32"/>
          <w:szCs w:val="32"/>
        </w:rPr>
        <w:t>      要建立信息依申请公开工作机制。本校教职工因自身教学、科研、生活等特殊需要，本校学生家长因行使子女监护权的有关需要，向中小学校申请获取相关信息时，中小学校要及时予以答复。不能按要求提供信息的，要为他们了解相关情况提供便利。对于社会公众向学校提出的建议、咨询等，中小学校要认真予以回复。</w:t>
      </w:r>
    </w:p>
    <w:p>
      <w:pPr>
        <w:spacing w:line="540" w:lineRule="exact"/>
        <w:ind w:firstLine="640" w:firstLineChars="200"/>
        <w:rPr>
          <w:rFonts w:eastAsia="黑体"/>
          <w:sz w:val="32"/>
          <w:szCs w:val="32"/>
        </w:rPr>
      </w:pPr>
      <w:r>
        <w:rPr>
          <w:rFonts w:eastAsia="黑体"/>
          <w:sz w:val="32"/>
          <w:szCs w:val="32"/>
        </w:rPr>
        <w:t>三、</w:t>
      </w:r>
      <w:r>
        <w:rPr>
          <w:rFonts w:eastAsia="黑体"/>
          <w:color w:val="000000"/>
          <w:sz w:val="32"/>
          <w:szCs w:val="32"/>
          <w:shd w:val="clear" w:color="auto" w:fill="FFFFFF"/>
        </w:rPr>
        <w:t>明确规定中小学校信息公开的主要内容</w:t>
      </w:r>
      <w:r>
        <w:rPr>
          <w:rFonts w:eastAsia="黑体"/>
          <w:sz w:val="32"/>
          <w:szCs w:val="32"/>
        </w:rPr>
        <w:t>　　</w:t>
      </w:r>
    </w:p>
    <w:p>
      <w:pPr>
        <w:spacing w:line="540" w:lineRule="exact"/>
        <w:ind w:firstLine="640" w:firstLineChars="200"/>
        <w:rPr>
          <w:rFonts w:eastAsia="仿宋_GB2312"/>
          <w:sz w:val="32"/>
          <w:szCs w:val="32"/>
        </w:rPr>
      </w:pPr>
      <w:r>
        <w:rPr>
          <w:rFonts w:eastAsia="仿宋_GB2312"/>
          <w:sz w:val="32"/>
          <w:szCs w:val="32"/>
        </w:rPr>
        <w:t>按照法律法规和国家有关规定，中小学校要重点主动公开下列信息：</w:t>
      </w:r>
    </w:p>
    <w:p>
      <w:pPr>
        <w:spacing w:line="540" w:lineRule="exact"/>
        <w:ind w:firstLine="640" w:firstLineChars="200"/>
        <w:rPr>
          <w:rFonts w:eastAsia="仿宋_GB2312"/>
          <w:sz w:val="32"/>
          <w:szCs w:val="32"/>
        </w:rPr>
      </w:pPr>
      <w:r>
        <w:rPr>
          <w:rFonts w:eastAsia="仿宋_GB2312"/>
          <w:sz w:val="32"/>
          <w:szCs w:val="32"/>
        </w:rPr>
        <w:t>1.学校基本情况，包括历史沿革、学校类型、办学性质、办学地点、办学规模、办学基本条件、机构职能、联系方式等；</w:t>
      </w:r>
    </w:p>
    <w:p>
      <w:pPr>
        <w:spacing w:line="540" w:lineRule="exact"/>
        <w:ind w:firstLine="640" w:firstLineChars="200"/>
        <w:rPr>
          <w:rFonts w:eastAsia="仿宋_GB2312"/>
          <w:sz w:val="32"/>
          <w:szCs w:val="32"/>
        </w:rPr>
      </w:pPr>
      <w:r>
        <w:rPr>
          <w:rFonts w:eastAsia="仿宋_GB2312"/>
          <w:sz w:val="32"/>
          <w:szCs w:val="32"/>
        </w:rPr>
        <w:t>2.学校现行规章制度以及办事流程；</w:t>
      </w:r>
    </w:p>
    <w:p>
      <w:pPr>
        <w:spacing w:line="540" w:lineRule="exact"/>
        <w:ind w:firstLine="640" w:firstLineChars="200"/>
        <w:rPr>
          <w:rFonts w:eastAsia="仿宋_GB2312"/>
          <w:sz w:val="32"/>
          <w:szCs w:val="32"/>
        </w:rPr>
      </w:pPr>
      <w:r>
        <w:rPr>
          <w:rFonts w:eastAsia="仿宋_GB2312"/>
          <w:sz w:val="32"/>
          <w:szCs w:val="32"/>
        </w:rPr>
        <w:t>3.学校发展规划、年度工作计划及其执行情况；</w:t>
      </w:r>
    </w:p>
    <w:p>
      <w:pPr>
        <w:spacing w:line="540" w:lineRule="exact"/>
        <w:ind w:firstLine="640" w:firstLineChars="200"/>
        <w:rPr>
          <w:rFonts w:eastAsia="仿宋_GB2312"/>
          <w:sz w:val="32"/>
          <w:szCs w:val="32"/>
        </w:rPr>
      </w:pPr>
      <w:r>
        <w:rPr>
          <w:rFonts w:eastAsia="仿宋_GB2312"/>
          <w:sz w:val="32"/>
          <w:szCs w:val="32"/>
        </w:rPr>
        <w:t>4.学校招生的计划、专业、范围、对象，学生学籍管理规定和评优奖励办法，非义务教育阶段学校的报考条件、录取办法，奖学金、助学贷款、助学金、勤工俭学和学费减免的申请条件、审批程序和结果；</w:t>
      </w:r>
    </w:p>
    <w:p>
      <w:pPr>
        <w:spacing w:line="540" w:lineRule="exact"/>
        <w:ind w:firstLine="640" w:firstLineChars="200"/>
        <w:rPr>
          <w:rFonts w:eastAsia="仿宋_GB2312"/>
          <w:sz w:val="32"/>
          <w:szCs w:val="32"/>
        </w:rPr>
      </w:pPr>
      <w:r>
        <w:rPr>
          <w:rFonts w:eastAsia="仿宋_GB2312"/>
          <w:sz w:val="32"/>
          <w:szCs w:val="32"/>
        </w:rPr>
        <w:t>5.学校收费的类别、项目、标准、依据、范围、计费单位和批准机关以及监督电话；</w:t>
      </w:r>
    </w:p>
    <w:p>
      <w:pPr>
        <w:spacing w:line="540" w:lineRule="exact"/>
        <w:ind w:firstLine="640" w:firstLineChars="200"/>
        <w:rPr>
          <w:rFonts w:eastAsia="仿宋_GB2312"/>
          <w:sz w:val="32"/>
          <w:szCs w:val="32"/>
        </w:rPr>
      </w:pPr>
      <w:r>
        <w:rPr>
          <w:rFonts w:eastAsia="仿宋_GB2312"/>
          <w:sz w:val="32"/>
          <w:szCs w:val="32"/>
        </w:rPr>
        <w:t>6.学校每学期课程安排、课程表，学生入学、放学时间，住校生作息时间等；</w:t>
      </w:r>
    </w:p>
    <w:p>
      <w:pPr>
        <w:spacing w:line="540" w:lineRule="exact"/>
        <w:ind w:firstLine="640" w:firstLineChars="200"/>
        <w:rPr>
          <w:rFonts w:eastAsia="仿宋_GB2312"/>
          <w:sz w:val="32"/>
          <w:szCs w:val="32"/>
        </w:rPr>
      </w:pPr>
      <w:r>
        <w:rPr>
          <w:rFonts w:eastAsia="仿宋_GB2312"/>
          <w:sz w:val="32"/>
          <w:szCs w:val="32"/>
        </w:rPr>
        <w:t>7.学校教学科研工作的有关规定，教学与科研成果评选，课程设置方案与教学计划及执行情况；</w:t>
      </w:r>
    </w:p>
    <w:p>
      <w:pPr>
        <w:spacing w:line="540" w:lineRule="exact"/>
        <w:ind w:firstLine="640" w:firstLineChars="200"/>
        <w:rPr>
          <w:rFonts w:eastAsia="仿宋_GB2312"/>
          <w:sz w:val="32"/>
          <w:szCs w:val="32"/>
        </w:rPr>
      </w:pPr>
      <w:r>
        <w:rPr>
          <w:rFonts w:eastAsia="仿宋_GB2312"/>
          <w:sz w:val="32"/>
          <w:szCs w:val="32"/>
        </w:rPr>
        <w:t>8.学校教职工招聘、职称评聘、职务晋升、评优的条件、程序、结果及争议解决办法，绩效考核及绩效工资分配办法，教师培训等师资队伍建设情况；</w:t>
      </w:r>
    </w:p>
    <w:p>
      <w:pPr>
        <w:spacing w:line="540" w:lineRule="exact"/>
        <w:ind w:firstLine="640" w:firstLineChars="200"/>
        <w:rPr>
          <w:rFonts w:eastAsia="仿宋_GB2312"/>
          <w:sz w:val="32"/>
          <w:szCs w:val="32"/>
        </w:rPr>
      </w:pPr>
      <w:r>
        <w:rPr>
          <w:rFonts w:eastAsia="仿宋_GB2312"/>
          <w:sz w:val="32"/>
          <w:szCs w:val="32"/>
        </w:rPr>
        <w:t>9.学校数量较多的物资采购、基本建设与维修、房产承包与租赁等的招投标结果及实际执行情况；</w:t>
      </w:r>
    </w:p>
    <w:p>
      <w:pPr>
        <w:spacing w:line="540" w:lineRule="exact"/>
        <w:ind w:firstLine="640" w:firstLineChars="200"/>
        <w:rPr>
          <w:rFonts w:eastAsia="仿宋_GB2312"/>
          <w:sz w:val="32"/>
          <w:szCs w:val="32"/>
        </w:rPr>
      </w:pPr>
      <w:r>
        <w:rPr>
          <w:rFonts w:eastAsia="仿宋_GB2312"/>
          <w:sz w:val="32"/>
          <w:szCs w:val="32"/>
        </w:rPr>
        <w:t>10.学校经费收支情况，学校资产和受赠物的管理使用情况；</w:t>
      </w:r>
    </w:p>
    <w:p>
      <w:pPr>
        <w:spacing w:line="540" w:lineRule="exact"/>
        <w:ind w:firstLine="640" w:firstLineChars="200"/>
        <w:rPr>
          <w:rFonts w:eastAsia="仿宋_GB2312"/>
          <w:sz w:val="32"/>
          <w:szCs w:val="32"/>
        </w:rPr>
      </w:pPr>
      <w:r>
        <w:rPr>
          <w:rFonts w:eastAsia="仿宋_GB2312"/>
          <w:sz w:val="32"/>
          <w:szCs w:val="32"/>
        </w:rPr>
        <w:t>11.学生住宿、用餐、组织活动等服务事项及安全管理情况，自然灾害、传染病等涉及师生安全的突发公共事件应急预案及处置情况；</w:t>
      </w:r>
    </w:p>
    <w:p>
      <w:pPr>
        <w:spacing w:line="540" w:lineRule="exact"/>
        <w:ind w:firstLine="640" w:firstLineChars="200"/>
        <w:rPr>
          <w:rFonts w:eastAsia="仿宋_GB2312"/>
          <w:sz w:val="32"/>
          <w:szCs w:val="32"/>
        </w:rPr>
      </w:pPr>
      <w:r>
        <w:rPr>
          <w:rFonts w:eastAsia="仿宋_GB2312"/>
          <w:sz w:val="32"/>
          <w:szCs w:val="32"/>
        </w:rPr>
        <w:t>12.其他应当主动公开的情况。</w:t>
      </w:r>
    </w:p>
    <w:p>
      <w:pPr>
        <w:spacing w:line="540" w:lineRule="exact"/>
        <w:ind w:firstLine="640" w:firstLineChars="200"/>
        <w:rPr>
          <w:sz w:val="32"/>
          <w:szCs w:val="32"/>
        </w:rPr>
      </w:pPr>
      <w:r>
        <w:rPr>
          <w:rFonts w:eastAsia="仿宋_GB2312"/>
          <w:sz w:val="32"/>
          <w:szCs w:val="32"/>
        </w:rPr>
        <w:t>信息公开的内容，要随着社会的进步和教育改革的深入，及时进行调整、充实和完善。中小学校要按照信息公开事项指导性清单（见附件），认真编制信息内容并予以公开。中小学校可在清单基础上进一步扩大公开范围，细化公开内容。</w:t>
      </w:r>
      <w:r>
        <w:rPr>
          <w:sz w:val="32"/>
          <w:szCs w:val="32"/>
        </w:rPr>
        <w:t xml:space="preserve">      </w:t>
      </w:r>
    </w:p>
    <w:p>
      <w:pPr>
        <w:spacing w:line="540" w:lineRule="exact"/>
        <w:ind w:firstLine="640" w:firstLineChars="200"/>
        <w:rPr>
          <w:rFonts w:eastAsia="黑体"/>
          <w:sz w:val="32"/>
          <w:szCs w:val="32"/>
        </w:rPr>
      </w:pPr>
      <w:r>
        <w:rPr>
          <w:rFonts w:eastAsia="黑体"/>
          <w:sz w:val="32"/>
          <w:szCs w:val="32"/>
        </w:rPr>
        <w:t>四、积极探索中小学校信息公开的有效形式</w:t>
      </w:r>
    </w:p>
    <w:p>
      <w:pPr>
        <w:spacing w:line="540" w:lineRule="exact"/>
        <w:ind w:firstLine="640" w:firstLineChars="200"/>
        <w:rPr>
          <w:rFonts w:eastAsia="仿宋_GB2312"/>
          <w:sz w:val="32"/>
          <w:szCs w:val="32"/>
        </w:rPr>
      </w:pPr>
      <w:r>
        <w:rPr>
          <w:rFonts w:eastAsia="仿宋_GB2312"/>
          <w:sz w:val="32"/>
          <w:szCs w:val="32"/>
        </w:rPr>
        <w:t>中小学校公开信息要优先利用学校网站。要综合利用校长信箱、公告栏、报刊、电子显示屏、校内广播电视、微博微信等载体，增强公开实效。　　</w:t>
      </w:r>
    </w:p>
    <w:p>
      <w:pPr>
        <w:spacing w:line="54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中小学校要将与学生有关的基本制度规定进行汇总，在新生入学报到时发放，或通过召开家长会、发送书面通知、信函等方式将重要信息告知学生家长。</w:t>
      </w:r>
    </w:p>
    <w:p>
      <w:pPr>
        <w:spacing w:line="540" w:lineRule="exact"/>
        <w:ind w:firstLine="640" w:firstLineChars="200"/>
        <w:rPr>
          <w:rFonts w:eastAsia="仿宋_GB2312"/>
          <w:sz w:val="32"/>
          <w:szCs w:val="32"/>
        </w:rPr>
      </w:pPr>
      <w:r>
        <w:rPr>
          <w:rFonts w:eastAsia="仿宋_GB2312"/>
          <w:sz w:val="32"/>
          <w:szCs w:val="32"/>
        </w:rPr>
        <w:t>对涉及师生员工切身利益的重大事项，要通过校务委员会、教职工代表大会、全体教职工大会、学生家长会等形式听取意见。</w:t>
      </w:r>
    </w:p>
    <w:p>
      <w:pPr>
        <w:spacing w:line="540" w:lineRule="exact"/>
        <w:ind w:firstLine="640" w:firstLineChars="200"/>
        <w:rPr>
          <w:rFonts w:eastAsia="仿宋_GB2312"/>
          <w:color w:val="000000"/>
          <w:sz w:val="32"/>
          <w:szCs w:val="32"/>
          <w:shd w:val="clear" w:color="auto" w:fill="FFFFFF"/>
        </w:rPr>
      </w:pPr>
      <w:r>
        <w:rPr>
          <w:rFonts w:eastAsia="黑体"/>
          <w:sz w:val="32"/>
          <w:szCs w:val="32"/>
        </w:rPr>
        <w:t>五、加强中小学校信息公开工作的组织领导</w:t>
      </w:r>
      <w:r>
        <w:rPr>
          <w:rFonts w:eastAsia="黑体"/>
          <w:sz w:val="32"/>
          <w:szCs w:val="32"/>
        </w:rPr>
        <w:br w:type="textWrapping"/>
      </w:r>
      <w:r>
        <w:rPr>
          <w:rFonts w:eastAsia="仿宋_GB2312"/>
          <w:sz w:val="32"/>
          <w:szCs w:val="32"/>
        </w:rPr>
        <w:t>　　各地教育行政部门</w:t>
      </w:r>
      <w:r>
        <w:rPr>
          <w:rFonts w:eastAsia="仿宋_GB2312"/>
          <w:color w:val="000000"/>
          <w:sz w:val="32"/>
          <w:szCs w:val="32"/>
          <w:shd w:val="clear" w:color="auto" w:fill="FFFFFF"/>
        </w:rPr>
        <w:t>要积极开展宣传和培训活动，加强对中小学校信息公开工作的组织领导和监督检查，把信息公开作为一项长期工作抓出成效。</w:t>
      </w:r>
      <w:r>
        <w:rPr>
          <w:rFonts w:eastAsia="仿宋_GB2312"/>
          <w:sz w:val="32"/>
          <w:szCs w:val="32"/>
        </w:rPr>
        <w:br w:type="textWrapping"/>
      </w:r>
      <w:r>
        <w:rPr>
          <w:rFonts w:eastAsia="仿宋_GB2312"/>
          <w:sz w:val="32"/>
          <w:szCs w:val="32"/>
        </w:rPr>
        <w:t>　　</w:t>
      </w:r>
      <w:r>
        <w:rPr>
          <w:rFonts w:eastAsia="仿宋_GB2312"/>
          <w:color w:val="000000"/>
          <w:sz w:val="32"/>
          <w:szCs w:val="32"/>
          <w:shd w:val="clear" w:color="auto" w:fill="FFFFFF"/>
        </w:rPr>
        <w:t>（一）建立健全信息公开的管理体制。各地教育行政部门负责统筹推进、协调、监督本行政区域内中小学校的信息公开工作。</w:t>
      </w:r>
    </w:p>
    <w:p>
      <w:pPr>
        <w:spacing w:line="540" w:lineRule="exact"/>
        <w:ind w:firstLine="640" w:firstLineChars="200"/>
        <w:rPr>
          <w:rFonts w:eastAsia="仿宋_GB2312"/>
          <w:color w:val="000000"/>
          <w:sz w:val="32"/>
          <w:szCs w:val="32"/>
        </w:rPr>
      </w:pPr>
      <w:r>
        <w:rPr>
          <w:rFonts w:eastAsia="仿宋_GB2312"/>
          <w:color w:val="000000"/>
          <w:sz w:val="32"/>
          <w:szCs w:val="32"/>
          <w:shd w:val="clear" w:color="auto" w:fill="FFFFFF"/>
        </w:rPr>
        <w:t>（二）不断完善信息公开的保障措施。各地教育行政部门要根据《条例》和本意见制定中小学校信息公开工作的实施办法，科学界定教育行政部门和中小学校在实施信息公开工作过程中各自应负的职责。</w:t>
      </w:r>
      <w:r>
        <w:rPr>
          <w:rFonts w:eastAsia="仿宋_GB2312"/>
          <w:color w:val="000000"/>
          <w:sz w:val="32"/>
          <w:szCs w:val="32"/>
        </w:rPr>
        <w:t>要加强组织领导，开展分类指导，做好推进义务教育均衡发展、加强教师队伍建设、减轻中小学生课业负担、遏制中小学择校和乱收费、遏制有偿招生、规范基建后勤物资招标采购、提高普通高中学生综合素质、强化职业教育基础能力建设等社会普遍关注的信息的公开，逐步规范中小学校信息公开的范围、内容和程序。要在部门网站上开设“中小学校信息公开专栏”，指导所辖中小学校及时公开信息，积极为中小学校开展信息公开工作创造条件。要将信息公开工作所需经费纳入年度预算，保障有关工作正常进行。要将中小学校开展信息公开工作情况纳入本部门信息公开工作年度报告中，及时向社会公布。</w:t>
      </w:r>
    </w:p>
    <w:p>
      <w:pPr>
        <w:spacing w:line="54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三）认真履行信息公开的监管职责。各地教育行政部门要协调相关机构在各自职责范围内对中小学校信息公开工作进行监督检查和考核。有条件的地方可以聘请人大代表、政协委员、学生家长、教师等人员对本地中小学校信息公开工作进行评议，以适当形式公布评议结果，并以此完善制度、改进工作。各地教育督导机构要将中小学校开展信息公开工作的情况纳入学校综合督导的重要内容。　　</w:t>
      </w:r>
    </w:p>
    <w:p>
      <w:pPr>
        <w:spacing w:line="540" w:lineRule="exact"/>
        <w:ind w:firstLine="640" w:firstLineChars="200"/>
        <w:rPr>
          <w:rFonts w:eastAsia="仿宋_GB2312"/>
          <w:sz w:val="32"/>
          <w:szCs w:val="32"/>
        </w:rPr>
      </w:pPr>
      <w:r>
        <w:rPr>
          <w:rFonts w:eastAsia="仿宋_GB2312"/>
          <w:color w:val="000000"/>
          <w:sz w:val="32"/>
          <w:szCs w:val="32"/>
          <w:shd w:val="clear" w:color="auto" w:fill="FFFFFF"/>
        </w:rPr>
        <w:t>各地</w:t>
      </w:r>
      <w:r>
        <w:rPr>
          <w:rFonts w:eastAsia="仿宋_GB2312"/>
          <w:sz w:val="32"/>
          <w:szCs w:val="32"/>
        </w:rPr>
        <w:t>教育行政部门要及时处理公民、法人或其他组织对中小学校信息公开工作的举报，并告知举报人处理结果。要及时纠正中小学不履行信息公开义务、公开不应当公开的信息等错误情形，必要时对直接负责的主管人员和其他直接责任人员给予处分。</w:t>
      </w:r>
    </w:p>
    <w:p>
      <w:pPr>
        <w:spacing w:line="540" w:lineRule="exact"/>
        <w:ind w:firstLine="640" w:firstLineChars="200"/>
        <w:rPr>
          <w:rFonts w:eastAsia="仿宋_GB2312"/>
          <w:sz w:val="32"/>
          <w:szCs w:val="32"/>
        </w:rPr>
      </w:pPr>
      <w:r>
        <w:rPr>
          <w:rFonts w:eastAsia="仿宋_GB2312"/>
          <w:sz w:val="32"/>
          <w:szCs w:val="32"/>
        </w:rPr>
        <w:t>各地教育行政部门和中小学校要及时总结信息公开工作的好经验、好做法，有关信息公开工作的情况和问题要及时报告。</w:t>
      </w:r>
    </w:p>
    <w:p>
      <w:pPr>
        <w:spacing w:line="540" w:lineRule="exact"/>
        <w:ind w:firstLine="645"/>
        <w:rPr>
          <w:rFonts w:eastAsia="仿宋_GB2312"/>
          <w:sz w:val="32"/>
          <w:szCs w:val="32"/>
        </w:rPr>
      </w:pPr>
    </w:p>
    <w:p>
      <w:pPr>
        <w:spacing w:line="540" w:lineRule="exact"/>
        <w:ind w:firstLine="645"/>
        <w:rPr>
          <w:rFonts w:eastAsia="仿宋_GB2312"/>
          <w:sz w:val="32"/>
          <w:szCs w:val="32"/>
        </w:rPr>
      </w:pPr>
      <w:r>
        <w:rPr>
          <w:rFonts w:eastAsia="仿宋_GB2312"/>
          <w:sz w:val="32"/>
          <w:szCs w:val="32"/>
        </w:rPr>
        <w:t>附件：1.小学信息公开事项指导性清单</w:t>
      </w:r>
    </w:p>
    <w:p>
      <w:pPr>
        <w:spacing w:line="540" w:lineRule="exact"/>
        <w:ind w:firstLine="1600" w:firstLineChars="500"/>
        <w:rPr>
          <w:rFonts w:eastAsia="仿宋_GB2312"/>
          <w:sz w:val="32"/>
          <w:szCs w:val="32"/>
        </w:rPr>
      </w:pPr>
      <w:r>
        <w:rPr>
          <w:rFonts w:eastAsia="仿宋_GB2312"/>
          <w:sz w:val="32"/>
          <w:szCs w:val="32"/>
        </w:rPr>
        <w:t>2.初级中学信息公开事项指导性清单</w:t>
      </w:r>
    </w:p>
    <w:p>
      <w:pPr>
        <w:spacing w:line="540" w:lineRule="exact"/>
        <w:ind w:firstLine="1600" w:firstLineChars="500"/>
        <w:rPr>
          <w:rFonts w:eastAsia="仿宋_GB2312"/>
          <w:sz w:val="32"/>
          <w:szCs w:val="32"/>
        </w:rPr>
      </w:pPr>
      <w:r>
        <w:rPr>
          <w:rFonts w:eastAsia="仿宋_GB2312"/>
          <w:sz w:val="32"/>
          <w:szCs w:val="32"/>
        </w:rPr>
        <w:t>3.普通高级中学信息公开事项指导性清单</w:t>
      </w:r>
    </w:p>
    <w:p>
      <w:pPr>
        <w:spacing w:line="540" w:lineRule="exact"/>
        <w:ind w:firstLine="1600" w:firstLineChars="500"/>
        <w:rPr>
          <w:rFonts w:eastAsia="仿宋_GB2312"/>
          <w:sz w:val="32"/>
          <w:szCs w:val="32"/>
        </w:rPr>
      </w:pPr>
      <w:r>
        <w:rPr>
          <w:rFonts w:eastAsia="仿宋_GB2312"/>
          <w:sz w:val="32"/>
          <w:szCs w:val="32"/>
        </w:rPr>
        <w:t>4.中等职业学校（含五年制高职）信息公开事</w:t>
      </w:r>
    </w:p>
    <w:p>
      <w:pPr>
        <w:spacing w:line="540" w:lineRule="exact"/>
        <w:ind w:firstLine="1600" w:firstLineChars="500"/>
        <w:rPr>
          <w:rFonts w:eastAsia="仿宋_GB2312"/>
          <w:sz w:val="32"/>
          <w:szCs w:val="32"/>
        </w:rPr>
      </w:pPr>
      <w:r>
        <w:rPr>
          <w:rFonts w:eastAsia="仿宋_GB2312"/>
          <w:sz w:val="32"/>
          <w:szCs w:val="32"/>
        </w:rPr>
        <w:t>项指导性清单</w:t>
      </w:r>
    </w:p>
    <w:p>
      <w:pPr>
        <w:spacing w:line="500" w:lineRule="exact"/>
        <w:jc w:val="right"/>
        <w:rPr>
          <w:rFonts w:eastAsia="仿宋_GB2312"/>
          <w:sz w:val="32"/>
          <w:szCs w:val="32"/>
        </w:rPr>
      </w:pPr>
    </w:p>
    <w:p>
      <w:pPr>
        <w:spacing w:line="500" w:lineRule="exact"/>
        <w:jc w:val="right"/>
        <w:rPr>
          <w:rFonts w:eastAsia="仿宋_GB2312"/>
          <w:sz w:val="32"/>
          <w:szCs w:val="32"/>
        </w:rPr>
        <w:sectPr>
          <w:headerReference r:id="rId3" w:type="default"/>
          <w:footerReference r:id="rId4" w:type="default"/>
          <w:footerReference r:id="rId5" w:type="even"/>
          <w:pgSz w:w="11906" w:h="16838"/>
          <w:pgMar w:top="2098" w:right="1531" w:bottom="1985" w:left="1531" w:header="851" w:footer="992" w:gutter="0"/>
          <w:cols w:space="425" w:num="1"/>
          <w:docGrid w:type="lines" w:linePitch="312" w:charSpace="0"/>
        </w:sectPr>
      </w:pPr>
    </w:p>
    <w:p>
      <w:pPr>
        <w:spacing w:line="700" w:lineRule="exact"/>
        <w:rPr>
          <w:rFonts w:eastAsia="黑体"/>
          <w:sz w:val="32"/>
          <w:szCs w:val="32"/>
        </w:rPr>
      </w:pPr>
      <w:r>
        <w:rPr>
          <w:rFonts w:eastAsia="黑体"/>
          <w:sz w:val="32"/>
          <w:szCs w:val="32"/>
        </w:rPr>
        <w:t>附件1</w:t>
      </w:r>
    </w:p>
    <w:p>
      <w:pPr>
        <w:spacing w:line="700" w:lineRule="exact"/>
        <w:jc w:val="center"/>
        <w:rPr>
          <w:rFonts w:eastAsia="方正小标宋简体"/>
          <w:sz w:val="32"/>
          <w:szCs w:val="32"/>
        </w:rPr>
      </w:pPr>
      <w:r>
        <w:rPr>
          <w:rFonts w:eastAsia="方正小标宋简体"/>
          <w:sz w:val="32"/>
          <w:szCs w:val="32"/>
        </w:rPr>
        <w:t>小学信息公开事项指导性清单</w:t>
      </w:r>
    </w:p>
    <w:tbl>
      <w:tblPr>
        <w:tblStyle w:val="7"/>
        <w:tblW w:w="886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5458"/>
        <w:gridCol w:w="21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3" w:hRule="atLeast"/>
        </w:trPr>
        <w:tc>
          <w:tcPr>
            <w:tcW w:w="1277" w:type="dxa"/>
            <w:tcBorders>
              <w:top w:val="single" w:color="auto" w:sz="4" w:space="0"/>
              <w:left w:val="single" w:color="auto" w:sz="4" w:space="0"/>
              <w:bottom w:val="single" w:color="auto" w:sz="6" w:space="0"/>
              <w:right w:val="single" w:color="auto" w:sz="6" w:space="0"/>
            </w:tcBorders>
            <w:vAlign w:val="center"/>
          </w:tcPr>
          <w:p>
            <w:pPr>
              <w:jc w:val="center"/>
              <w:rPr>
                <w:rFonts w:eastAsia="黑体"/>
                <w:b/>
                <w:bCs/>
                <w:sz w:val="28"/>
                <w:szCs w:val="28"/>
              </w:rPr>
            </w:pPr>
            <w:r>
              <w:rPr>
                <w:rFonts w:eastAsia="黑体"/>
                <w:b/>
                <w:bCs/>
                <w:sz w:val="28"/>
                <w:szCs w:val="28"/>
              </w:rPr>
              <w:t>类  别</w:t>
            </w:r>
          </w:p>
        </w:tc>
        <w:tc>
          <w:tcPr>
            <w:tcW w:w="5458" w:type="dxa"/>
            <w:tcBorders>
              <w:top w:val="single" w:color="auto" w:sz="4" w:space="0"/>
              <w:left w:val="single" w:color="auto" w:sz="6" w:space="0"/>
              <w:bottom w:val="single" w:color="auto" w:sz="6" w:space="0"/>
              <w:right w:val="single" w:color="auto" w:sz="6" w:space="0"/>
            </w:tcBorders>
            <w:vAlign w:val="center"/>
          </w:tcPr>
          <w:p>
            <w:pPr>
              <w:jc w:val="center"/>
              <w:rPr>
                <w:rFonts w:eastAsia="黑体"/>
                <w:b/>
                <w:bCs/>
                <w:sz w:val="28"/>
                <w:szCs w:val="28"/>
              </w:rPr>
            </w:pPr>
            <w:r>
              <w:rPr>
                <w:rFonts w:eastAsia="黑体"/>
                <w:b/>
                <w:bCs/>
                <w:sz w:val="28"/>
                <w:szCs w:val="28"/>
              </w:rPr>
              <w:t>公开事项</w:t>
            </w:r>
          </w:p>
        </w:tc>
        <w:tc>
          <w:tcPr>
            <w:tcW w:w="2126" w:type="dxa"/>
            <w:tcBorders>
              <w:top w:val="single" w:color="auto" w:sz="4" w:space="0"/>
              <w:left w:val="single" w:color="auto" w:sz="6" w:space="0"/>
              <w:bottom w:val="single" w:color="auto" w:sz="6" w:space="0"/>
              <w:right w:val="single" w:color="auto" w:sz="4" w:space="0"/>
            </w:tcBorders>
            <w:vAlign w:val="center"/>
          </w:tcPr>
          <w:p>
            <w:pPr>
              <w:jc w:val="center"/>
              <w:rPr>
                <w:rFonts w:eastAsia="黑体"/>
                <w:b/>
                <w:bCs/>
                <w:sz w:val="28"/>
                <w:szCs w:val="28"/>
              </w:rPr>
            </w:pPr>
            <w:r>
              <w:rPr>
                <w:rFonts w:eastAsia="黑体"/>
                <w:b/>
                <w:bCs/>
                <w:sz w:val="28"/>
                <w:szCs w:val="28"/>
              </w:rPr>
              <w:t>公开方式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基本情况</w:t>
            </w: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1.学校历史沿革、办学性质、办学基本条件、办学规模、学校地址、通联方式</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2.学校机构设置、领导分工、岗位职责</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3.学校章程、办学理念、校风教风学风</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4.学校发展规划、年度工作计划及总结</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5.教职工代表大会相关制度、工作报告</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教学科研</w:t>
            </w: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6.课程设置及各班级课表</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7.作业与考试安排、课外活动、兴趣小组、校本课程等活动计划、成果展示</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8.学校各级各类课题申报、批复、开题、研究、结题等情况</w:t>
            </w:r>
          </w:p>
        </w:tc>
        <w:tc>
          <w:tcPr>
            <w:tcW w:w="2126" w:type="dxa"/>
            <w:tcBorders>
              <w:top w:val="single" w:color="auto" w:sz="6" w:space="0"/>
              <w:left w:val="single" w:color="auto" w:sz="6" w:space="0"/>
              <w:bottom w:val="single" w:color="auto" w:sz="6" w:space="0"/>
              <w:right w:val="single" w:color="auto" w:sz="4" w:space="0"/>
            </w:tcBorders>
          </w:tcPr>
          <w:p>
            <w:pPr>
              <w:spacing w:line="320" w:lineRule="exac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9.教科研评优办法及结果公示</w:t>
            </w:r>
          </w:p>
        </w:tc>
        <w:tc>
          <w:tcPr>
            <w:tcW w:w="2126" w:type="dxa"/>
            <w:tcBorders>
              <w:top w:val="single" w:color="auto" w:sz="6" w:space="0"/>
              <w:left w:val="single" w:color="auto" w:sz="6" w:space="0"/>
              <w:bottom w:val="single" w:color="auto" w:sz="6" w:space="0"/>
              <w:right w:val="single" w:color="auto" w:sz="4" w:space="0"/>
            </w:tcBorders>
          </w:tcPr>
          <w:p>
            <w:pPr>
              <w:spacing w:line="320" w:lineRule="exac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学生管理</w:t>
            </w:r>
          </w:p>
          <w:p>
            <w:pPr>
              <w:spacing w:line="320" w:lineRule="exac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 xml:space="preserve">10.招生简章（招生时间、招生条件、招生方式和程序） </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11.新生入学均衡编班程序</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12.学生作息时间</w:t>
            </w:r>
          </w:p>
        </w:tc>
        <w:tc>
          <w:tcPr>
            <w:tcW w:w="2126" w:type="dxa"/>
            <w:tcBorders>
              <w:top w:val="single" w:color="auto" w:sz="6" w:space="0"/>
              <w:left w:val="single" w:color="auto" w:sz="6" w:space="0"/>
              <w:bottom w:val="single" w:color="auto" w:sz="6" w:space="0"/>
              <w:right w:val="single" w:color="auto" w:sz="4" w:space="0"/>
            </w:tcBorders>
            <w:vAlign w:val="center"/>
          </w:tcPr>
          <w:p>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13.学生综合素质评价方法、奖惩条例</w:t>
            </w:r>
          </w:p>
        </w:tc>
        <w:tc>
          <w:tcPr>
            <w:tcW w:w="2126" w:type="dxa"/>
            <w:tcBorders>
              <w:top w:val="single" w:color="auto" w:sz="6" w:space="0"/>
              <w:left w:val="single" w:color="auto" w:sz="6" w:space="0"/>
              <w:bottom w:val="single" w:color="auto" w:sz="6" w:space="0"/>
              <w:right w:val="single" w:color="auto" w:sz="4" w:space="0"/>
            </w:tcBorders>
            <w:vAlign w:val="center"/>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14.学生住宿、用餐、组织活动等服务事项及费用管理情况</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15.学生校内申诉制度及程序</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人事管理</w:t>
            </w: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16.教师岗位设置、聘用和管理办法</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17.师资队伍建设规划（包括职称评聘、教师培训等）</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18.绩效考核及绩效工资分配办法</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19.教职工（含个人和集体）年度考核、评优评先办法、结果公示</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20.教师校内申诉制度及程序</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21.师德师风建设工作规定</w:t>
            </w:r>
          </w:p>
        </w:tc>
        <w:tc>
          <w:tcPr>
            <w:tcW w:w="2126" w:type="dxa"/>
            <w:tcBorders>
              <w:top w:val="single" w:color="auto" w:sz="6" w:space="0"/>
              <w:left w:val="single" w:color="auto" w:sz="6" w:space="0"/>
              <w:bottom w:val="single" w:color="auto" w:sz="6" w:space="0"/>
              <w:right w:val="single" w:color="auto" w:sz="4" w:space="0"/>
            </w:tcBorders>
          </w:tcPr>
          <w:p>
            <w:pPr>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财务管理</w:t>
            </w: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22.学校财务预决算</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23.学校各类办学收入、投资收益情况</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24.学校收费的类别、项目、标准、依据、范围、批准机关以及监督电话</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25.教职工福利费使用</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26.社会捐赠款物的管理和使用</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42"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基建后勤</w:t>
            </w: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27.学校后勤服务、大宗物资、仪器设备的采购、招标</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28. 基建工程、维修项目等立项审批、招投标、验收审计、预决算等工程关键信息</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29.食堂工作人员招聘、物资采购、伙食费的管理收支情况</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30.学校场馆设施的管理制度、开放时间、注意事项、管理责任人</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标识、示意图等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rPr>
                <w:rFonts w:eastAsia="仿宋_GB2312"/>
                <w:sz w:val="24"/>
              </w:rPr>
            </w:pPr>
            <w:r>
              <w:rPr>
                <w:rFonts w:eastAsia="仿宋_GB2312"/>
                <w:sz w:val="24"/>
              </w:rPr>
              <w:t>安全卫生</w:t>
            </w:r>
          </w:p>
        </w:tc>
        <w:tc>
          <w:tcPr>
            <w:tcW w:w="5458" w:type="dxa"/>
            <w:tcBorders>
              <w:top w:val="single" w:color="auto" w:sz="6" w:space="0"/>
              <w:left w:val="single" w:color="auto" w:sz="6" w:space="0"/>
              <w:bottom w:val="single" w:color="auto" w:sz="6" w:space="0"/>
              <w:right w:val="single" w:color="auto" w:sz="6" w:space="0"/>
            </w:tcBorders>
          </w:tcPr>
          <w:p>
            <w:pPr>
              <w:spacing w:line="320" w:lineRule="exact"/>
              <w:rPr>
                <w:rFonts w:eastAsia="仿宋_GB2312"/>
                <w:sz w:val="24"/>
              </w:rPr>
            </w:pPr>
            <w:r>
              <w:rPr>
                <w:rFonts w:eastAsia="仿宋_GB2312"/>
                <w:sz w:val="24"/>
              </w:rPr>
              <w:t>31.学校安全工作领导网络及各项安全管理制度、各类突发事件应急处置预案</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tcPr>
          <w:p>
            <w:pPr>
              <w:spacing w:line="320" w:lineRule="exact"/>
              <w:rPr>
                <w:rFonts w:eastAsia="仿宋_GB2312"/>
                <w:sz w:val="24"/>
              </w:rPr>
            </w:pPr>
            <w:r>
              <w:rPr>
                <w:rFonts w:eastAsia="仿宋_GB2312"/>
                <w:sz w:val="24"/>
              </w:rPr>
              <w:t>32.学校教职工“一岗双责”安全责任状</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tcPr>
          <w:p>
            <w:pPr>
              <w:spacing w:line="320" w:lineRule="exact"/>
              <w:rPr>
                <w:rFonts w:eastAsia="仿宋_GB2312"/>
                <w:sz w:val="24"/>
              </w:rPr>
            </w:pPr>
            <w:r>
              <w:rPr>
                <w:rFonts w:eastAsia="仿宋_GB2312"/>
                <w:sz w:val="24"/>
              </w:rPr>
              <w:t>33.安保、监控系统配置与维护</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tcPr>
          <w:p>
            <w:pPr>
              <w:spacing w:line="320" w:lineRule="exact"/>
              <w:rPr>
                <w:rFonts w:eastAsia="仿宋_GB2312"/>
                <w:sz w:val="24"/>
              </w:rPr>
            </w:pPr>
            <w:r>
              <w:rPr>
                <w:rFonts w:eastAsia="仿宋_GB2312"/>
                <w:sz w:val="24"/>
              </w:rPr>
              <w:t>34.防火、防震、防踩踏等疏散逃生示意图</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标识、示意图等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tcPr>
          <w:p>
            <w:pPr>
              <w:spacing w:line="320" w:lineRule="exact"/>
              <w:rPr>
                <w:rFonts w:eastAsia="仿宋_GB2312"/>
                <w:sz w:val="24"/>
              </w:rPr>
            </w:pPr>
            <w:r>
              <w:rPr>
                <w:rFonts w:eastAsia="仿宋_GB2312"/>
                <w:sz w:val="24"/>
              </w:rPr>
              <w:t>35.学校公共卫生、传染病预防和应急处理方案</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458" w:type="dxa"/>
            <w:tcBorders>
              <w:top w:val="single" w:color="auto" w:sz="6" w:space="0"/>
              <w:left w:val="single" w:color="auto" w:sz="6" w:space="0"/>
              <w:bottom w:val="single" w:color="auto" w:sz="6" w:space="0"/>
              <w:right w:val="single" w:color="auto" w:sz="6" w:space="0"/>
            </w:tcBorders>
          </w:tcPr>
          <w:p>
            <w:pPr>
              <w:spacing w:line="320" w:lineRule="exact"/>
              <w:rPr>
                <w:rFonts w:eastAsia="仿宋_GB2312"/>
                <w:sz w:val="24"/>
              </w:rPr>
            </w:pPr>
            <w:r>
              <w:rPr>
                <w:rFonts w:eastAsia="仿宋_GB2312"/>
                <w:sz w:val="24"/>
              </w:rPr>
              <w:t>36.校外人员办事接访制度</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tcBorders>
              <w:top w:val="single" w:color="auto" w:sz="6" w:space="0"/>
              <w:left w:val="single" w:color="auto" w:sz="4" w:space="0"/>
              <w:bottom w:val="single" w:color="auto" w:sz="4" w:space="0"/>
              <w:right w:val="single" w:color="auto" w:sz="6" w:space="0"/>
            </w:tcBorders>
            <w:vAlign w:val="center"/>
          </w:tcPr>
          <w:p>
            <w:pPr>
              <w:spacing w:line="320" w:lineRule="exact"/>
              <w:rPr>
                <w:rFonts w:eastAsia="仿宋_GB2312"/>
                <w:sz w:val="24"/>
              </w:rPr>
            </w:pPr>
            <w:r>
              <w:rPr>
                <w:rFonts w:eastAsia="仿宋_GB2312"/>
                <w:sz w:val="24"/>
              </w:rPr>
              <w:t>其他事项</w:t>
            </w:r>
          </w:p>
        </w:tc>
        <w:tc>
          <w:tcPr>
            <w:tcW w:w="5458" w:type="dxa"/>
            <w:tcBorders>
              <w:top w:val="single" w:color="auto" w:sz="6" w:space="0"/>
              <w:left w:val="single" w:color="auto" w:sz="6" w:space="0"/>
              <w:bottom w:val="single" w:color="auto" w:sz="4" w:space="0"/>
              <w:right w:val="single" w:color="auto" w:sz="6" w:space="0"/>
            </w:tcBorders>
            <w:vAlign w:val="center"/>
          </w:tcPr>
          <w:p>
            <w:pPr>
              <w:spacing w:line="320" w:lineRule="exact"/>
              <w:rPr>
                <w:rFonts w:eastAsia="仿宋_GB2312"/>
                <w:sz w:val="24"/>
              </w:rPr>
            </w:pPr>
            <w:r>
              <w:rPr>
                <w:rFonts w:eastAsia="仿宋_GB2312"/>
                <w:sz w:val="24"/>
              </w:rPr>
              <w:t>37.其他依照法律法规和政策规定必须公开或社会普遍关心、学校认为有必要公开的事项</w:t>
            </w:r>
          </w:p>
        </w:tc>
        <w:tc>
          <w:tcPr>
            <w:tcW w:w="2126" w:type="dxa"/>
            <w:tcBorders>
              <w:top w:val="single" w:color="auto" w:sz="6" w:space="0"/>
              <w:left w:val="single" w:color="auto" w:sz="6" w:space="0"/>
              <w:bottom w:val="single" w:color="auto" w:sz="4" w:space="0"/>
              <w:right w:val="single" w:color="auto" w:sz="4" w:space="0"/>
            </w:tcBorders>
            <w:vAlign w:val="center"/>
          </w:tcPr>
          <w:p>
            <w:pPr>
              <w:spacing w:line="320" w:lineRule="exact"/>
              <w:rPr>
                <w:rFonts w:eastAsia="仿宋_GB2312"/>
                <w:sz w:val="24"/>
              </w:rPr>
            </w:pPr>
            <w:r>
              <w:rPr>
                <w:rFonts w:eastAsia="仿宋_GB2312"/>
                <w:sz w:val="24"/>
              </w:rPr>
              <w:t>校园网等</w:t>
            </w:r>
          </w:p>
        </w:tc>
      </w:tr>
    </w:tbl>
    <w:p>
      <w:pPr>
        <w:rPr>
          <w:rFonts w:eastAsia="仿宋_GB2312"/>
          <w:sz w:val="28"/>
          <w:szCs w:val="28"/>
        </w:rPr>
      </w:pPr>
    </w:p>
    <w:p>
      <w:pPr>
        <w:rPr>
          <w:rFonts w:eastAsia="仿宋_GB2312"/>
          <w:sz w:val="28"/>
          <w:szCs w:val="28"/>
        </w:rPr>
      </w:pPr>
    </w:p>
    <w:p/>
    <w:p/>
    <w:p/>
    <w:p/>
    <w:p/>
    <w:p/>
    <w:p/>
    <w:p/>
    <w:p/>
    <w:p/>
    <w:p/>
    <w:p/>
    <w:p/>
    <w:p>
      <w:pPr>
        <w:rPr>
          <w:rFonts w:eastAsia="黑体"/>
          <w:sz w:val="32"/>
          <w:szCs w:val="32"/>
        </w:rPr>
      </w:pPr>
      <w:r>
        <w:rPr>
          <w:rFonts w:eastAsia="黑体"/>
          <w:sz w:val="32"/>
          <w:szCs w:val="32"/>
        </w:rPr>
        <w:t>附件2</w:t>
      </w:r>
    </w:p>
    <w:p>
      <w:pPr>
        <w:spacing w:line="700" w:lineRule="exact"/>
        <w:jc w:val="center"/>
        <w:rPr>
          <w:rFonts w:eastAsia="方正小标宋简体"/>
          <w:sz w:val="32"/>
          <w:szCs w:val="32"/>
        </w:rPr>
      </w:pPr>
      <w:r>
        <w:rPr>
          <w:rFonts w:eastAsia="方正小标宋简体"/>
          <w:sz w:val="32"/>
          <w:szCs w:val="32"/>
        </w:rPr>
        <w:t>初级中学信息公开事项指导性清单</w:t>
      </w:r>
    </w:p>
    <w:tbl>
      <w:tblPr>
        <w:tblStyle w:val="7"/>
        <w:tblW w:w="900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5600"/>
        <w:gridCol w:w="21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trPr>
        <w:tc>
          <w:tcPr>
            <w:tcW w:w="1277" w:type="dxa"/>
            <w:tcBorders>
              <w:top w:val="single" w:color="auto" w:sz="4" w:space="0"/>
              <w:left w:val="single" w:color="auto" w:sz="4" w:space="0"/>
              <w:bottom w:val="single" w:color="auto" w:sz="6" w:space="0"/>
              <w:right w:val="single" w:color="auto" w:sz="6" w:space="0"/>
            </w:tcBorders>
            <w:vAlign w:val="center"/>
          </w:tcPr>
          <w:p>
            <w:pPr>
              <w:spacing w:line="500" w:lineRule="exact"/>
              <w:jc w:val="center"/>
              <w:rPr>
                <w:rFonts w:eastAsia="黑体"/>
                <w:sz w:val="28"/>
                <w:szCs w:val="28"/>
              </w:rPr>
            </w:pPr>
            <w:r>
              <w:rPr>
                <w:rFonts w:eastAsia="黑体"/>
                <w:sz w:val="28"/>
                <w:szCs w:val="28"/>
              </w:rPr>
              <w:t>类  别</w:t>
            </w:r>
          </w:p>
        </w:tc>
        <w:tc>
          <w:tcPr>
            <w:tcW w:w="5600" w:type="dxa"/>
            <w:tcBorders>
              <w:top w:val="single" w:color="auto" w:sz="4" w:space="0"/>
              <w:left w:val="single" w:color="auto" w:sz="6" w:space="0"/>
              <w:bottom w:val="single" w:color="auto" w:sz="6" w:space="0"/>
              <w:right w:val="single" w:color="auto" w:sz="6" w:space="0"/>
            </w:tcBorders>
            <w:vAlign w:val="center"/>
          </w:tcPr>
          <w:p>
            <w:pPr>
              <w:spacing w:line="500" w:lineRule="exact"/>
              <w:jc w:val="center"/>
              <w:rPr>
                <w:rFonts w:eastAsia="黑体"/>
                <w:sz w:val="28"/>
                <w:szCs w:val="28"/>
              </w:rPr>
            </w:pPr>
            <w:r>
              <w:rPr>
                <w:rFonts w:eastAsia="黑体"/>
                <w:sz w:val="28"/>
                <w:szCs w:val="28"/>
              </w:rPr>
              <w:t>公开事项</w:t>
            </w:r>
          </w:p>
        </w:tc>
        <w:tc>
          <w:tcPr>
            <w:tcW w:w="2126" w:type="dxa"/>
            <w:tcBorders>
              <w:top w:val="single" w:color="auto" w:sz="4" w:space="0"/>
              <w:left w:val="single" w:color="auto" w:sz="6" w:space="0"/>
              <w:bottom w:val="single" w:color="auto" w:sz="6" w:space="0"/>
              <w:right w:val="single" w:color="auto" w:sz="4" w:space="0"/>
            </w:tcBorders>
            <w:vAlign w:val="center"/>
          </w:tcPr>
          <w:p>
            <w:pPr>
              <w:spacing w:line="500" w:lineRule="exact"/>
              <w:jc w:val="center"/>
              <w:rPr>
                <w:rFonts w:eastAsia="黑体"/>
                <w:sz w:val="28"/>
                <w:szCs w:val="28"/>
              </w:rPr>
            </w:pPr>
            <w:r>
              <w:rPr>
                <w:rFonts w:eastAsia="黑体"/>
                <w:sz w:val="28"/>
                <w:szCs w:val="28"/>
              </w:rPr>
              <w:t>公开方式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jc w:val="right"/>
              <w:rPr>
                <w:rFonts w:eastAsia="仿宋_GB2312"/>
                <w:sz w:val="24"/>
              </w:rPr>
            </w:pPr>
            <w:r>
              <w:rPr>
                <w:rFonts w:eastAsia="仿宋_GB2312"/>
                <w:sz w:val="24"/>
              </w:rPr>
              <w:t>基本情况</w:t>
            </w: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1.学校历史沿革、办学性质、办学基本条件、办学规模、学校地址、通联方式</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2.学校机构设置、领导分工、岗位职责</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3.学校章程、办学理念、校风教风学风</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4.学校各项规章制度</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5.学校发展规划、年度工作计划及总结</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6.教职工代表大会相关制度、工作报告</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7.学校招生简章（招生时间、招生计划、招生条件、招生方式和程序）</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1"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8.新生录取编班情况</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trPr>
        <w:tc>
          <w:tcPr>
            <w:tcW w:w="1277" w:type="dxa"/>
            <w:vMerge w:val="restart"/>
            <w:tcBorders>
              <w:top w:val="single" w:color="auto" w:sz="6" w:space="0"/>
              <w:left w:val="single" w:color="auto" w:sz="4" w:space="0"/>
              <w:bottom w:val="single" w:color="auto" w:sz="4" w:space="0"/>
              <w:right w:val="single" w:color="auto" w:sz="6" w:space="0"/>
            </w:tcBorders>
            <w:vAlign w:val="center"/>
          </w:tcPr>
          <w:p>
            <w:pPr>
              <w:spacing w:line="320" w:lineRule="exact"/>
              <w:jc w:val="right"/>
              <w:rPr>
                <w:rFonts w:eastAsia="仿宋_GB2312"/>
                <w:sz w:val="24"/>
              </w:rPr>
            </w:pPr>
            <w:r>
              <w:rPr>
                <w:rFonts w:eastAsia="仿宋_GB2312"/>
                <w:sz w:val="24"/>
              </w:rPr>
              <w:t>教学科研</w:t>
            </w: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9.学校课程设置及各班级课表</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10.学校考试类型、组织形式、日程安排</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ind w:firstLine="480" w:firstLineChars="200"/>
              <w:jc w:val="lef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11.学校课外活动、兴趣小组、校本课程等活动计划、成果展示</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ind w:firstLine="480" w:firstLineChars="200"/>
              <w:jc w:val="lef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12.学校各级各类课题申报、批复、开题、研究、结题等情况</w:t>
            </w:r>
          </w:p>
        </w:tc>
        <w:tc>
          <w:tcPr>
            <w:tcW w:w="2126" w:type="dxa"/>
            <w:tcBorders>
              <w:top w:val="single" w:color="auto" w:sz="6" w:space="0"/>
              <w:left w:val="single" w:color="auto" w:sz="6" w:space="0"/>
              <w:bottom w:val="single" w:color="auto" w:sz="6" w:space="0"/>
              <w:right w:val="single" w:color="auto" w:sz="4" w:space="0"/>
            </w:tcBorders>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13.教科研评优办法及结果公示</w:t>
            </w:r>
          </w:p>
        </w:tc>
        <w:tc>
          <w:tcPr>
            <w:tcW w:w="2126" w:type="dxa"/>
            <w:tcBorders>
              <w:top w:val="single" w:color="auto" w:sz="6" w:space="0"/>
              <w:left w:val="single" w:color="auto" w:sz="6" w:space="0"/>
              <w:bottom w:val="single" w:color="auto" w:sz="6" w:space="0"/>
              <w:right w:val="single" w:color="auto" w:sz="4" w:space="0"/>
            </w:tcBorders>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0" w:hRule="atLeast"/>
        </w:trPr>
        <w:tc>
          <w:tcPr>
            <w:tcW w:w="1277" w:type="dxa"/>
            <w:vMerge w:val="restart"/>
            <w:tcBorders>
              <w:top w:val="single" w:color="auto" w:sz="4" w:space="0"/>
              <w:left w:val="single" w:color="auto" w:sz="4" w:space="0"/>
              <w:bottom w:val="single" w:color="auto" w:sz="6" w:space="0"/>
              <w:right w:val="single" w:color="auto" w:sz="6" w:space="0"/>
            </w:tcBorders>
            <w:vAlign w:val="center"/>
          </w:tcPr>
          <w:p>
            <w:pPr>
              <w:jc w:val="left"/>
              <w:rPr>
                <w:rFonts w:eastAsia="仿宋_GB2312"/>
                <w:sz w:val="24"/>
              </w:rPr>
            </w:pPr>
            <w:r>
              <w:rPr>
                <w:rFonts w:eastAsia="仿宋_GB2312"/>
                <w:sz w:val="24"/>
              </w:rPr>
              <w:t>学生管理</w:t>
            </w: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14.学生作息时间</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15.学生综合素质评价方法、奖惩条例</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16.学生奖助学金申请、审批、公示、发放</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17.学生住宿、用餐、组织活动等服务事项及费用管理情况</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18.学生校内申诉制度及程序</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jc w:val="right"/>
              <w:rPr>
                <w:rFonts w:eastAsia="仿宋_GB2312"/>
                <w:sz w:val="24"/>
              </w:rPr>
            </w:pPr>
            <w:r>
              <w:rPr>
                <w:rFonts w:eastAsia="仿宋_GB2312"/>
                <w:sz w:val="24"/>
              </w:rPr>
              <w:t>人事管理</w:t>
            </w: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19.教师岗位设置、聘用和管理办法</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20.师资队伍建设规划（包括职称评聘、教师培训等）</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21.绩效考核及绩效工资分配办法</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22.教职工（含个人和集体）年度考核、评优评先办法、结果公示</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23.教师校内申诉制度及程序</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24.师德师风建设工作规定</w:t>
            </w:r>
          </w:p>
        </w:tc>
        <w:tc>
          <w:tcPr>
            <w:tcW w:w="2126" w:type="dxa"/>
            <w:tcBorders>
              <w:top w:val="single" w:color="auto" w:sz="6" w:space="0"/>
              <w:left w:val="single" w:color="auto" w:sz="6" w:space="0"/>
              <w:bottom w:val="single" w:color="auto" w:sz="6" w:space="0"/>
              <w:right w:val="single" w:color="auto" w:sz="4" w:space="0"/>
            </w:tcBorders>
          </w:tcPr>
          <w:p>
            <w:pPr>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jc w:val="right"/>
              <w:rPr>
                <w:rFonts w:eastAsia="仿宋_GB2312"/>
                <w:sz w:val="24"/>
              </w:rPr>
            </w:pPr>
            <w:r>
              <w:rPr>
                <w:rFonts w:eastAsia="仿宋_GB2312"/>
                <w:sz w:val="24"/>
              </w:rPr>
              <w:t>财务管理</w:t>
            </w: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25.学校财务预决算</w:t>
            </w:r>
          </w:p>
        </w:tc>
        <w:tc>
          <w:tcPr>
            <w:tcW w:w="2126" w:type="dxa"/>
            <w:tcBorders>
              <w:top w:val="single" w:color="auto" w:sz="6" w:space="0"/>
              <w:left w:val="single" w:color="auto" w:sz="6" w:space="0"/>
              <w:bottom w:val="single" w:color="auto" w:sz="6" w:space="0"/>
              <w:right w:val="single" w:color="auto" w:sz="4" w:space="0"/>
            </w:tcBorders>
          </w:tcPr>
          <w:p>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26.学校各类办学收入、投资收益情况</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26.学校收费的类别、项目、标准、依据、范围、批准机关以及监督电话</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27.教职工福利费使用</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28.社会捐赠款物的管理和使用</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jc w:val="right"/>
              <w:rPr>
                <w:rFonts w:eastAsia="仿宋_GB2312"/>
                <w:sz w:val="24"/>
              </w:rPr>
            </w:pPr>
            <w:r>
              <w:rPr>
                <w:rFonts w:eastAsia="仿宋_GB2312"/>
                <w:sz w:val="24"/>
              </w:rPr>
              <w:t>基建后勤</w:t>
            </w: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29.学校后勤服务、大宗物资、仪器设备的采购、招标</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30.基建工程、维修项目等立项审批、招投标、验收审计、预决算等工程关键信息</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31.食堂工作人员招聘、物资采购、伙食费的管理收支情况</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vAlign w:val="center"/>
          </w:tcPr>
          <w:p>
            <w:pPr>
              <w:spacing w:line="320" w:lineRule="exact"/>
              <w:jc w:val="left"/>
              <w:rPr>
                <w:rFonts w:eastAsia="仿宋_GB2312"/>
                <w:sz w:val="24"/>
              </w:rPr>
            </w:pPr>
            <w:r>
              <w:rPr>
                <w:rFonts w:eastAsia="仿宋_GB2312"/>
                <w:sz w:val="24"/>
              </w:rPr>
              <w:t>32.学校场馆设施的管理制度、开放时间、注意事项、管理责任人</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标识、示意图等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restart"/>
            <w:tcBorders>
              <w:top w:val="single" w:color="auto" w:sz="6" w:space="0"/>
              <w:left w:val="single" w:color="auto" w:sz="4" w:space="0"/>
              <w:bottom w:val="single" w:color="auto" w:sz="6" w:space="0"/>
              <w:right w:val="single" w:color="auto" w:sz="6" w:space="0"/>
            </w:tcBorders>
            <w:vAlign w:val="center"/>
          </w:tcPr>
          <w:p>
            <w:pPr>
              <w:spacing w:line="320" w:lineRule="exact"/>
              <w:jc w:val="right"/>
              <w:rPr>
                <w:rFonts w:eastAsia="仿宋_GB2312"/>
                <w:sz w:val="24"/>
              </w:rPr>
            </w:pPr>
            <w:r>
              <w:rPr>
                <w:rFonts w:eastAsia="仿宋_GB2312"/>
                <w:sz w:val="24"/>
              </w:rPr>
              <w:t>安全卫生</w:t>
            </w:r>
          </w:p>
        </w:tc>
        <w:tc>
          <w:tcPr>
            <w:tcW w:w="5600" w:type="dxa"/>
            <w:tcBorders>
              <w:top w:val="single" w:color="auto" w:sz="6" w:space="0"/>
              <w:left w:val="single" w:color="auto" w:sz="6" w:space="0"/>
              <w:bottom w:val="single" w:color="auto" w:sz="6" w:space="0"/>
              <w:right w:val="single" w:color="auto" w:sz="6" w:space="0"/>
            </w:tcBorders>
          </w:tcPr>
          <w:p>
            <w:pPr>
              <w:spacing w:line="320" w:lineRule="exact"/>
              <w:jc w:val="left"/>
              <w:rPr>
                <w:rFonts w:eastAsia="仿宋_GB2312"/>
                <w:sz w:val="24"/>
              </w:rPr>
            </w:pPr>
            <w:r>
              <w:rPr>
                <w:rFonts w:eastAsia="仿宋_GB2312"/>
                <w:sz w:val="24"/>
              </w:rPr>
              <w:t>33.学校安全工作领导网络及各项安全管理制度、各类突发事件应急处置预案</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tcPr>
          <w:p>
            <w:pPr>
              <w:spacing w:line="320" w:lineRule="exact"/>
              <w:jc w:val="left"/>
              <w:rPr>
                <w:rFonts w:eastAsia="仿宋_GB2312"/>
                <w:sz w:val="24"/>
              </w:rPr>
            </w:pPr>
            <w:r>
              <w:rPr>
                <w:rFonts w:eastAsia="仿宋_GB2312"/>
                <w:sz w:val="24"/>
              </w:rPr>
              <w:t>34.学校教职工“一岗双责”安全责任状</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tcPr>
          <w:p>
            <w:pPr>
              <w:spacing w:line="320" w:lineRule="exact"/>
              <w:jc w:val="left"/>
              <w:rPr>
                <w:rFonts w:eastAsia="仿宋_GB2312"/>
                <w:sz w:val="24"/>
              </w:rPr>
            </w:pPr>
            <w:r>
              <w:rPr>
                <w:rFonts w:eastAsia="仿宋_GB2312"/>
                <w:sz w:val="24"/>
              </w:rPr>
              <w:t>35.学校危化品管理制度</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标识、示意图等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tcPr>
          <w:p>
            <w:pPr>
              <w:spacing w:line="320" w:lineRule="exact"/>
              <w:jc w:val="left"/>
              <w:rPr>
                <w:rFonts w:eastAsia="仿宋_GB2312"/>
                <w:sz w:val="24"/>
              </w:rPr>
            </w:pPr>
            <w:r>
              <w:rPr>
                <w:rFonts w:eastAsia="仿宋_GB2312"/>
                <w:sz w:val="24"/>
              </w:rPr>
              <w:t>36.防火、防震、防踩踏等疏散逃生示意图</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标识、示意图等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tcPr>
          <w:p>
            <w:pPr>
              <w:spacing w:line="320" w:lineRule="exact"/>
              <w:jc w:val="left"/>
              <w:rPr>
                <w:rFonts w:eastAsia="仿宋_GB2312"/>
                <w:sz w:val="24"/>
              </w:rPr>
            </w:pPr>
            <w:r>
              <w:rPr>
                <w:rFonts w:eastAsia="仿宋_GB2312"/>
                <w:sz w:val="24"/>
              </w:rPr>
              <w:t>37.学校公共卫生、传染病预防和应急处理方案</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tcPr>
          <w:p>
            <w:pPr>
              <w:spacing w:line="320" w:lineRule="exact"/>
              <w:jc w:val="left"/>
              <w:rPr>
                <w:rFonts w:eastAsia="仿宋_GB2312"/>
                <w:sz w:val="24"/>
              </w:rPr>
            </w:pPr>
            <w:r>
              <w:rPr>
                <w:rFonts w:eastAsia="仿宋_GB2312"/>
                <w:sz w:val="24"/>
              </w:rPr>
              <w:t>38.安保、监控系统配置、维护等</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公告栏等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tcPr>
          <w:p>
            <w:pPr>
              <w:spacing w:line="320" w:lineRule="exact"/>
              <w:jc w:val="left"/>
              <w:rPr>
                <w:rFonts w:eastAsia="仿宋_GB2312"/>
                <w:sz w:val="24"/>
              </w:rPr>
            </w:pPr>
            <w:r>
              <w:rPr>
                <w:rFonts w:eastAsia="仿宋_GB2312"/>
                <w:sz w:val="24"/>
              </w:rPr>
              <w:t xml:space="preserve">39.寄宿制学校宿舍疏散逃生示意图 </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标识、示意图等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 w:val="24"/>
              </w:rPr>
            </w:pPr>
          </w:p>
        </w:tc>
        <w:tc>
          <w:tcPr>
            <w:tcW w:w="5600" w:type="dxa"/>
            <w:tcBorders>
              <w:top w:val="single" w:color="auto" w:sz="6" w:space="0"/>
              <w:left w:val="single" w:color="auto" w:sz="6" w:space="0"/>
              <w:bottom w:val="single" w:color="auto" w:sz="6" w:space="0"/>
              <w:right w:val="single" w:color="auto" w:sz="6" w:space="0"/>
            </w:tcBorders>
          </w:tcPr>
          <w:p>
            <w:pPr>
              <w:spacing w:line="320" w:lineRule="exact"/>
              <w:jc w:val="left"/>
              <w:rPr>
                <w:rFonts w:eastAsia="仿宋_GB2312"/>
                <w:sz w:val="24"/>
              </w:rPr>
            </w:pPr>
            <w:r>
              <w:rPr>
                <w:rFonts w:eastAsia="仿宋_GB2312"/>
                <w:sz w:val="24"/>
              </w:rPr>
              <w:t>40.校外人员办事接访制度</w:t>
            </w:r>
          </w:p>
        </w:tc>
        <w:tc>
          <w:tcPr>
            <w:tcW w:w="212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eastAsia="仿宋_GB2312"/>
                <w:sz w:val="24"/>
              </w:rPr>
            </w:pPr>
            <w:r>
              <w:rPr>
                <w:rFonts w:eastAsia="仿宋_GB2312"/>
                <w:sz w:val="24"/>
              </w:rPr>
              <w:t>校园网等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277" w:type="dxa"/>
            <w:tcBorders>
              <w:top w:val="single" w:color="auto" w:sz="6" w:space="0"/>
              <w:left w:val="single" w:color="auto" w:sz="4" w:space="0"/>
              <w:bottom w:val="single" w:color="auto" w:sz="4" w:space="0"/>
              <w:right w:val="single" w:color="auto" w:sz="6" w:space="0"/>
            </w:tcBorders>
            <w:vAlign w:val="center"/>
          </w:tcPr>
          <w:p>
            <w:pPr>
              <w:spacing w:line="320" w:lineRule="exact"/>
              <w:jc w:val="right"/>
              <w:rPr>
                <w:rFonts w:eastAsia="仿宋_GB2312"/>
                <w:sz w:val="24"/>
              </w:rPr>
            </w:pPr>
            <w:r>
              <w:rPr>
                <w:rFonts w:eastAsia="仿宋_GB2312"/>
                <w:sz w:val="24"/>
              </w:rPr>
              <w:t>其他事项</w:t>
            </w:r>
          </w:p>
        </w:tc>
        <w:tc>
          <w:tcPr>
            <w:tcW w:w="5600" w:type="dxa"/>
            <w:tcBorders>
              <w:top w:val="single" w:color="auto" w:sz="6" w:space="0"/>
              <w:left w:val="single" w:color="auto" w:sz="6" w:space="0"/>
              <w:bottom w:val="single" w:color="auto" w:sz="4" w:space="0"/>
              <w:right w:val="single" w:color="auto" w:sz="6" w:space="0"/>
            </w:tcBorders>
            <w:vAlign w:val="center"/>
          </w:tcPr>
          <w:p>
            <w:pPr>
              <w:spacing w:line="320" w:lineRule="exact"/>
              <w:jc w:val="left"/>
              <w:rPr>
                <w:rFonts w:eastAsia="仿宋_GB2312"/>
                <w:sz w:val="24"/>
              </w:rPr>
            </w:pPr>
            <w:r>
              <w:rPr>
                <w:rFonts w:eastAsia="仿宋_GB2312"/>
                <w:sz w:val="24"/>
              </w:rPr>
              <w:t>41.其他依照法律法规和政策规定必须公开或社会普遍关心、学校认为有必要公开的事项</w:t>
            </w:r>
          </w:p>
        </w:tc>
        <w:tc>
          <w:tcPr>
            <w:tcW w:w="2126" w:type="dxa"/>
            <w:tcBorders>
              <w:top w:val="single" w:color="auto" w:sz="6" w:space="0"/>
              <w:left w:val="single" w:color="auto" w:sz="6" w:space="0"/>
              <w:bottom w:val="single" w:color="auto" w:sz="4" w:space="0"/>
              <w:right w:val="single" w:color="auto" w:sz="4" w:space="0"/>
            </w:tcBorders>
            <w:vAlign w:val="center"/>
          </w:tcPr>
          <w:p>
            <w:pPr>
              <w:spacing w:line="320" w:lineRule="exact"/>
              <w:jc w:val="left"/>
              <w:rPr>
                <w:rFonts w:eastAsia="仿宋_GB2312"/>
                <w:sz w:val="24"/>
              </w:rPr>
            </w:pPr>
            <w:r>
              <w:rPr>
                <w:rFonts w:eastAsia="仿宋_GB2312"/>
                <w:sz w:val="24"/>
              </w:rPr>
              <w:t>校园网等</w:t>
            </w:r>
          </w:p>
        </w:tc>
      </w:tr>
    </w:tbl>
    <w:p>
      <w:pPr>
        <w:spacing w:line="500" w:lineRule="exact"/>
        <w:ind w:right="640"/>
        <w:rPr>
          <w:rFonts w:eastAsia="仿宋_GB2312"/>
          <w:sz w:val="32"/>
          <w:szCs w:val="32"/>
        </w:rPr>
      </w:pPr>
    </w:p>
    <w:p>
      <w:pPr>
        <w:spacing w:line="500" w:lineRule="exact"/>
        <w:ind w:right="640"/>
        <w:rPr>
          <w:rFonts w:eastAsia="仿宋_GB2312"/>
          <w:sz w:val="32"/>
          <w:szCs w:val="32"/>
        </w:rPr>
      </w:pPr>
    </w:p>
    <w:p>
      <w:pPr>
        <w:spacing w:line="500" w:lineRule="exact"/>
        <w:ind w:right="640"/>
        <w:rPr>
          <w:rFonts w:eastAsia="仿宋_GB2312"/>
          <w:sz w:val="32"/>
          <w:szCs w:val="32"/>
        </w:rPr>
      </w:pPr>
    </w:p>
    <w:p>
      <w:pPr>
        <w:spacing w:line="500" w:lineRule="exact"/>
        <w:ind w:right="640"/>
        <w:rPr>
          <w:rFonts w:eastAsia="仿宋_GB2312"/>
          <w:sz w:val="32"/>
          <w:szCs w:val="32"/>
        </w:rPr>
      </w:pPr>
    </w:p>
    <w:p>
      <w:pPr>
        <w:spacing w:line="500" w:lineRule="exact"/>
        <w:ind w:right="640"/>
        <w:rPr>
          <w:rFonts w:eastAsia="仿宋_GB2312"/>
          <w:sz w:val="32"/>
          <w:szCs w:val="32"/>
        </w:rPr>
      </w:pPr>
    </w:p>
    <w:p>
      <w:pPr>
        <w:spacing w:line="500" w:lineRule="exact"/>
        <w:ind w:right="640"/>
        <w:rPr>
          <w:rFonts w:eastAsia="仿宋_GB2312"/>
          <w:sz w:val="32"/>
          <w:szCs w:val="32"/>
        </w:rPr>
      </w:pPr>
    </w:p>
    <w:p>
      <w:pPr>
        <w:spacing w:line="500" w:lineRule="exact"/>
        <w:ind w:right="640"/>
        <w:rPr>
          <w:rFonts w:eastAsia="黑体"/>
          <w:sz w:val="32"/>
          <w:szCs w:val="32"/>
        </w:rPr>
      </w:pPr>
      <w:r>
        <w:rPr>
          <w:rFonts w:eastAsia="黑体"/>
          <w:sz w:val="32"/>
          <w:szCs w:val="32"/>
        </w:rPr>
        <w:t>附件3</w:t>
      </w:r>
    </w:p>
    <w:p>
      <w:pPr>
        <w:jc w:val="center"/>
        <w:rPr>
          <w:rFonts w:eastAsia="方正小标宋简体"/>
        </w:rPr>
      </w:pPr>
      <w:r>
        <w:rPr>
          <w:rFonts w:eastAsia="方正小标宋简体"/>
          <w:sz w:val="32"/>
          <w:szCs w:val="32"/>
        </w:rPr>
        <w:t>普通高级中学信息公开事项指导性清单</w:t>
      </w:r>
    </w:p>
    <w:tbl>
      <w:tblPr>
        <w:tblStyle w:val="7"/>
        <w:tblW w:w="85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0"/>
        <w:gridCol w:w="5160"/>
        <w:gridCol w:w="2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黑体"/>
                <w:color w:val="000000"/>
                <w:kern w:val="0"/>
                <w:sz w:val="28"/>
                <w:szCs w:val="28"/>
              </w:rPr>
            </w:pPr>
            <w:r>
              <w:rPr>
                <w:rFonts w:eastAsia="黑体"/>
                <w:color w:val="000000"/>
                <w:kern w:val="0"/>
                <w:sz w:val="28"/>
                <w:szCs w:val="28"/>
              </w:rPr>
              <w:t>类别</w:t>
            </w: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黑体"/>
                <w:color w:val="000000"/>
                <w:kern w:val="0"/>
                <w:sz w:val="28"/>
                <w:szCs w:val="28"/>
              </w:rPr>
            </w:pPr>
            <w:r>
              <w:rPr>
                <w:rFonts w:eastAsia="黑体"/>
                <w:color w:val="000000"/>
                <w:kern w:val="0"/>
                <w:sz w:val="28"/>
                <w:szCs w:val="28"/>
              </w:rPr>
              <w:t>公开事项</w:t>
            </w:r>
          </w:p>
        </w:tc>
        <w:tc>
          <w:tcPr>
            <w:tcW w:w="20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黑体"/>
                <w:color w:val="000000"/>
                <w:kern w:val="0"/>
                <w:sz w:val="28"/>
                <w:szCs w:val="28"/>
              </w:rPr>
            </w:pPr>
            <w:r>
              <w:rPr>
                <w:rFonts w:eastAsia="黑体"/>
                <w:color w:val="000000"/>
                <w:kern w:val="0"/>
                <w:sz w:val="28"/>
                <w:szCs w:val="2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仿宋_GB2312"/>
                <w:kern w:val="0"/>
                <w:sz w:val="24"/>
              </w:rPr>
            </w:pPr>
            <w:r>
              <w:rPr>
                <w:rFonts w:eastAsia="仿宋_GB2312"/>
                <w:kern w:val="0"/>
                <w:sz w:val="24"/>
              </w:rPr>
              <w:t>基本情况</w:t>
            </w: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1.</w:t>
            </w:r>
            <w:r>
              <w:rPr>
                <w:rFonts w:eastAsia="仿宋_GB2312"/>
                <w:kern w:val="0"/>
                <w:sz w:val="24"/>
              </w:rPr>
              <w:t>学校历史沿革、办学性质、办学基本条件、办学规模、学校地址、</w:t>
            </w:r>
            <w:r>
              <w:rPr>
                <w:rFonts w:eastAsia="仿宋_GB2312"/>
                <w:color w:val="000000"/>
                <w:kern w:val="0"/>
                <w:sz w:val="24"/>
              </w:rPr>
              <w:t>学校组织机构及其统一认证代码、</w:t>
            </w:r>
            <w:r>
              <w:rPr>
                <w:rFonts w:eastAsia="仿宋_GB2312"/>
                <w:kern w:val="0"/>
                <w:sz w:val="24"/>
              </w:rPr>
              <w:t>通联方式</w:t>
            </w:r>
            <w:r>
              <w:rPr>
                <w:rFonts w:eastAsia="仿宋_GB2312"/>
                <w:color w:val="000000"/>
                <w:kern w:val="0"/>
                <w:sz w:val="24"/>
              </w:rPr>
              <w:t xml:space="preserve"> </w:t>
            </w:r>
          </w:p>
        </w:tc>
        <w:tc>
          <w:tcPr>
            <w:tcW w:w="20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校园网等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2.学校章程、各项规章制度、办学理念、校风教风学风</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kern w:val="0"/>
                <w:sz w:val="24"/>
              </w:rPr>
            </w:pPr>
            <w:r>
              <w:rPr>
                <w:rFonts w:eastAsia="仿宋_GB2312"/>
                <w:kern w:val="0"/>
                <w:sz w:val="24"/>
              </w:rPr>
              <w:t>3.办学优势与品牌特色</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kern w:val="0"/>
                <w:sz w:val="24"/>
              </w:rPr>
            </w:pPr>
            <w:r>
              <w:rPr>
                <w:rFonts w:eastAsia="仿宋_GB2312"/>
                <w:kern w:val="0"/>
                <w:sz w:val="24"/>
              </w:rPr>
              <w:t xml:space="preserve">4.学校机构设置、领导分工、岗位职责  </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kern w:val="0"/>
                <w:sz w:val="24"/>
              </w:rPr>
            </w:pPr>
            <w:r>
              <w:rPr>
                <w:rFonts w:eastAsia="仿宋_GB2312"/>
                <w:kern w:val="0"/>
                <w:sz w:val="24"/>
              </w:rPr>
              <w:t>5.学校发展规划、年度工作计划及总结</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kern w:val="0"/>
                <w:sz w:val="24"/>
              </w:rPr>
            </w:pPr>
            <w:r>
              <w:rPr>
                <w:rFonts w:eastAsia="仿宋_GB2312"/>
                <w:kern w:val="0"/>
                <w:sz w:val="24"/>
              </w:rPr>
              <w:t>6.教职工代表大会相关制度、工作报告</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仿宋_GB2312"/>
                <w:kern w:val="0"/>
                <w:sz w:val="24"/>
              </w:rPr>
            </w:pPr>
            <w:r>
              <w:rPr>
                <w:rFonts w:eastAsia="仿宋_GB2312"/>
                <w:kern w:val="0"/>
                <w:sz w:val="24"/>
              </w:rPr>
              <w:t>教学科研</w:t>
            </w: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7.教学工作管理制度</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kern w:val="0"/>
                <w:sz w:val="24"/>
              </w:rPr>
            </w:pPr>
            <w:r>
              <w:rPr>
                <w:rFonts w:eastAsia="仿宋_GB2312"/>
                <w:color w:val="000000"/>
                <w:kern w:val="0"/>
                <w:sz w:val="24"/>
              </w:rPr>
              <w:t>8.学校各项教育教学活动方案、评比结果</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color w:val="000000"/>
                <w:kern w:val="0"/>
                <w:sz w:val="24"/>
              </w:rPr>
            </w:pPr>
            <w:r>
              <w:rPr>
                <w:rFonts w:eastAsia="仿宋_GB2312"/>
                <w:color w:val="000000"/>
                <w:kern w:val="0"/>
                <w:sz w:val="24"/>
              </w:rPr>
              <w:t>9.授课计划表</w:t>
            </w:r>
          </w:p>
        </w:tc>
        <w:tc>
          <w:tcPr>
            <w:tcW w:w="2037" w:type="dxa"/>
            <w:tcBorders>
              <w:top w:val="single" w:color="000000" w:sz="4" w:space="0"/>
              <w:left w:val="single" w:color="000000" w:sz="4" w:space="0"/>
              <w:bottom w:val="single" w:color="000000" w:sz="4" w:space="0"/>
              <w:right w:val="single" w:color="000000" w:sz="4" w:space="0"/>
            </w:tcBorders>
          </w:tcPr>
          <w:p>
            <w:pPr>
              <w:rPr>
                <w:rFonts w:eastAsia="仿宋_GB2312"/>
                <w:color w:val="000000"/>
                <w:kern w:val="0"/>
                <w:sz w:val="24"/>
              </w:rPr>
            </w:pPr>
            <w:r>
              <w:rPr>
                <w:rFonts w:eastAsia="仿宋_GB2312"/>
                <w:color w:val="000000"/>
                <w:kern w:val="0"/>
                <w:sz w:val="24"/>
              </w:rPr>
              <w:t>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kern w:val="0"/>
                <w:sz w:val="24"/>
              </w:rPr>
            </w:pPr>
            <w:r>
              <w:rPr>
                <w:rFonts w:eastAsia="仿宋_GB2312"/>
                <w:color w:val="000000"/>
                <w:kern w:val="0"/>
                <w:sz w:val="24"/>
              </w:rPr>
              <w:t>10.学校课程建设与管理办法</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kern w:val="0"/>
                <w:sz w:val="24"/>
              </w:rPr>
            </w:pPr>
            <w:r>
              <w:rPr>
                <w:rFonts w:eastAsia="仿宋_GB2312"/>
                <w:color w:val="000000"/>
                <w:kern w:val="0"/>
                <w:sz w:val="24"/>
              </w:rPr>
              <w:t>11.学校学科建设或年级管理改革实施方案</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kern w:val="0"/>
                <w:sz w:val="24"/>
              </w:rPr>
            </w:pPr>
            <w:r>
              <w:rPr>
                <w:rFonts w:eastAsia="仿宋_GB2312"/>
                <w:color w:val="000000"/>
                <w:kern w:val="0"/>
                <w:sz w:val="24"/>
              </w:rPr>
              <w:t>12.学校教科研工作制度</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rPr>
                <w:kern w:val="0"/>
                <w:sz w:val="20"/>
                <w:szCs w:val="20"/>
              </w:rPr>
            </w:pPr>
            <w:r>
              <w:rPr>
                <w:rFonts w:eastAsia="仿宋_GB2312"/>
                <w:color w:val="000000"/>
                <w:kern w:val="0"/>
                <w:sz w:val="24"/>
              </w:rPr>
              <w:t>13.德育工作规范、检查与考核制度等</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仿宋_GB2312"/>
                <w:kern w:val="0"/>
                <w:sz w:val="24"/>
              </w:rPr>
            </w:pPr>
            <w:r>
              <w:rPr>
                <w:rFonts w:eastAsia="仿宋_GB2312"/>
                <w:color w:val="000000"/>
                <w:kern w:val="0"/>
                <w:sz w:val="24"/>
              </w:rPr>
              <w:t>14.教师科研成果评选考核办法、结果公示</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仿宋_GB2312"/>
                <w:kern w:val="0"/>
                <w:sz w:val="24"/>
              </w:rPr>
            </w:pPr>
            <w:r>
              <w:rPr>
                <w:rFonts w:eastAsia="仿宋_GB2312"/>
                <w:kern w:val="0"/>
                <w:sz w:val="24"/>
              </w:rPr>
              <w:t>学生管理</w:t>
            </w: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15.招生简章及其相关说明</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16.学生申报高校自主招生和综合素质评价推荐审核制度</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17.入学分班工作的相关规定、学生选科工作的相关规定</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18.学生评优奖励的相关文件、办法及结果公示</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19.毕业生档案接转工作制度</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20.各类助学金的申请条件、审批程序和结果公示</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kern w:val="0"/>
                <w:sz w:val="24"/>
              </w:rPr>
              <w:t>21.学生校内申诉制度及程序</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仿宋_GB2312"/>
                <w:kern w:val="0"/>
                <w:sz w:val="24"/>
              </w:rPr>
            </w:pPr>
            <w:r>
              <w:rPr>
                <w:rFonts w:eastAsia="仿宋_GB2312"/>
                <w:kern w:val="0"/>
                <w:sz w:val="24"/>
              </w:rPr>
              <w:t>人事管理</w:t>
            </w: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22.教职工职业规范管理制度</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23.教师职称评聘工作的相关办法、程序及结果</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24.教师晋升工作的相关办法、程序及结果</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25.教师评先评优工作的相关办法、程序及结果</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26.拔尖人才培养与考核工作的相关办法</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27.教师培训相关方案或文件通知</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kern w:val="0"/>
                <w:sz w:val="24"/>
              </w:rPr>
            </w:pPr>
            <w:r>
              <w:rPr>
                <w:rFonts w:eastAsia="仿宋_GB2312"/>
                <w:color w:val="000000"/>
                <w:kern w:val="0"/>
                <w:sz w:val="24"/>
              </w:rPr>
              <w:t>28.教职工岗位设置方案</w:t>
            </w:r>
          </w:p>
        </w:tc>
        <w:tc>
          <w:tcPr>
            <w:tcW w:w="2037" w:type="dxa"/>
            <w:tcBorders>
              <w:top w:val="single" w:color="000000" w:sz="4" w:space="0"/>
              <w:left w:val="single" w:color="000000" w:sz="4" w:space="0"/>
              <w:bottom w:val="single" w:color="000000" w:sz="4" w:space="0"/>
              <w:right w:val="single" w:color="000000" w:sz="4" w:space="0"/>
            </w:tcBorders>
          </w:tcPr>
          <w:p>
            <w:pPr>
              <w:rPr>
                <w:rFonts w:eastAsia="仿宋_GB2312"/>
                <w:color w:val="000000"/>
                <w:kern w:val="0"/>
                <w:sz w:val="24"/>
              </w:rPr>
            </w:pPr>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kern w:val="0"/>
                <w:sz w:val="24"/>
              </w:rPr>
            </w:pPr>
            <w:r>
              <w:rPr>
                <w:rFonts w:eastAsia="仿宋_GB2312"/>
                <w:color w:val="000000"/>
                <w:kern w:val="0"/>
                <w:sz w:val="24"/>
              </w:rPr>
              <w:t>29.教职工绩效工资实施方案</w:t>
            </w:r>
          </w:p>
        </w:tc>
        <w:tc>
          <w:tcPr>
            <w:tcW w:w="2037" w:type="dxa"/>
            <w:tcBorders>
              <w:top w:val="single" w:color="000000" w:sz="4" w:space="0"/>
              <w:left w:val="single" w:color="000000" w:sz="4" w:space="0"/>
              <w:bottom w:val="single" w:color="000000" w:sz="4" w:space="0"/>
              <w:right w:val="single" w:color="000000" w:sz="4" w:space="0"/>
            </w:tcBorders>
          </w:tcPr>
          <w:p>
            <w:pPr>
              <w:rPr>
                <w:rFonts w:eastAsia="仿宋_GB2312"/>
                <w:color w:val="000000"/>
                <w:kern w:val="0"/>
                <w:sz w:val="24"/>
              </w:rPr>
            </w:pPr>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kern w:val="0"/>
                <w:sz w:val="24"/>
              </w:rPr>
            </w:pPr>
            <w:r>
              <w:rPr>
                <w:rFonts w:eastAsia="仿宋_GB2312"/>
                <w:kern w:val="0"/>
                <w:sz w:val="24"/>
              </w:rPr>
              <w:t>30.教师校内申诉制度及程序</w:t>
            </w:r>
          </w:p>
        </w:tc>
        <w:tc>
          <w:tcPr>
            <w:tcW w:w="2037" w:type="dxa"/>
            <w:tcBorders>
              <w:top w:val="single" w:color="000000" w:sz="4" w:space="0"/>
              <w:left w:val="single" w:color="000000" w:sz="4" w:space="0"/>
              <w:bottom w:val="single" w:color="000000" w:sz="4" w:space="0"/>
              <w:right w:val="single" w:color="000000" w:sz="4" w:space="0"/>
            </w:tcBorders>
          </w:tcPr>
          <w:p>
            <w:pPr>
              <w:rPr>
                <w:rFonts w:eastAsia="仿宋_GB2312"/>
                <w:color w:val="000000"/>
                <w:kern w:val="0"/>
                <w:sz w:val="24"/>
              </w:rPr>
            </w:pPr>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kern w:val="0"/>
                <w:sz w:val="24"/>
              </w:rPr>
            </w:pPr>
            <w:r>
              <w:rPr>
                <w:rFonts w:eastAsia="仿宋_GB2312"/>
                <w:kern w:val="0"/>
                <w:sz w:val="24"/>
              </w:rPr>
              <w:t>31.师德师风建设工作规定</w:t>
            </w:r>
          </w:p>
        </w:tc>
        <w:tc>
          <w:tcPr>
            <w:tcW w:w="2037" w:type="dxa"/>
            <w:tcBorders>
              <w:top w:val="single" w:color="000000" w:sz="4" w:space="0"/>
              <w:left w:val="single" w:color="000000" w:sz="4" w:space="0"/>
              <w:bottom w:val="single" w:color="000000" w:sz="4" w:space="0"/>
              <w:right w:val="single" w:color="000000" w:sz="4" w:space="0"/>
            </w:tcBorders>
          </w:tcPr>
          <w:p>
            <w:pPr>
              <w:rPr>
                <w:rFonts w:eastAsia="仿宋_GB2312"/>
                <w:color w:val="000000"/>
                <w:kern w:val="0"/>
                <w:sz w:val="24"/>
              </w:rPr>
            </w:pPr>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仿宋_GB2312"/>
                <w:kern w:val="0"/>
                <w:sz w:val="24"/>
              </w:rPr>
            </w:pPr>
            <w:r>
              <w:rPr>
                <w:rFonts w:eastAsia="仿宋_GB2312"/>
                <w:kern w:val="0"/>
                <w:sz w:val="24"/>
              </w:rPr>
              <w:t>财务管理</w:t>
            </w: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32.学校年度预、决算表</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33.收费项目、标准、依据、范围、监督电话等</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34.“三公”经费预算及使用情况</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35.学校相关收益与使用情况</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36.教职工福利使用情况</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37.社会捐赠款物的使用与管理</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仿宋_GB2312"/>
                <w:kern w:val="0"/>
                <w:sz w:val="24"/>
              </w:rPr>
            </w:pPr>
            <w:r>
              <w:rPr>
                <w:rFonts w:eastAsia="仿宋_GB2312"/>
                <w:kern w:val="0"/>
                <w:sz w:val="24"/>
              </w:rPr>
              <w:t>基建后勤</w:t>
            </w: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38.后勤服务管理制度</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39.零星物资、仪器设备采购计划及方案</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40.</w:t>
            </w:r>
            <w:r>
              <w:rPr>
                <w:rFonts w:eastAsia="仿宋_GB2312"/>
                <w:sz w:val="24"/>
              </w:rPr>
              <w:t>基建工程、维修项目等立项审批、招投标、验收审计、预决算等工程关键信息</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41.食堂服务人员相关信息</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42.食堂相关物品采购目录</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43.食堂伙食费的收支情况</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仿宋_GB2312"/>
                <w:kern w:val="0"/>
                <w:sz w:val="24"/>
              </w:rPr>
            </w:pPr>
            <w:r>
              <w:rPr>
                <w:rFonts w:eastAsia="仿宋_GB2312"/>
                <w:kern w:val="0"/>
                <w:sz w:val="24"/>
              </w:rPr>
              <w:t>安全卫生</w:t>
            </w: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44.学生安全教育管理、安全保障管理、宿舍管理、就餐管理、食堂安全等方面规章制度</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45.校园大型集体活动安全工作管理规定</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46. 学校防寒、防雪、防汛、消防、地震等应急避险预案</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47.学校预防传染病预案</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48.校外人员办事接访制度</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49.其他突发公共事件应急处置预案、处置结果等</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50.安保、监控系统配置、维护等</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 xml:space="preserve">51.防火、防震、防踩踏等疏散逃生示意图 </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sz w:val="24"/>
              </w:rPr>
              <w:t>标识、示意图等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52.寄宿制学校宿舍疏散逃生示意图</w:t>
            </w:r>
          </w:p>
        </w:tc>
        <w:tc>
          <w:tcPr>
            <w:tcW w:w="2037" w:type="dxa"/>
            <w:tcBorders>
              <w:top w:val="single" w:color="000000" w:sz="4" w:space="0"/>
              <w:left w:val="single" w:color="000000" w:sz="4" w:space="0"/>
              <w:bottom w:val="single" w:color="000000" w:sz="4" w:space="0"/>
              <w:right w:val="single" w:color="000000" w:sz="4" w:space="0"/>
            </w:tcBorders>
          </w:tcPr>
          <w:p>
            <w:r>
              <w:rPr>
                <w:rFonts w:eastAsia="仿宋_GB2312"/>
                <w:sz w:val="24"/>
              </w:rPr>
              <w:t>标识、示意图等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kern w:val="0"/>
                <w:sz w:val="24"/>
              </w:rPr>
            </w:pP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53.依照法律法规和政策规定必须向社会或校内公开的事项</w:t>
            </w:r>
          </w:p>
        </w:tc>
        <w:tc>
          <w:tcPr>
            <w:tcW w:w="20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校园网、公告栏等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eastAsia="仿宋_GB2312"/>
                <w:kern w:val="0"/>
                <w:sz w:val="24"/>
              </w:rPr>
            </w:pPr>
            <w:r>
              <w:rPr>
                <w:rFonts w:eastAsia="仿宋_GB2312"/>
                <w:kern w:val="0"/>
                <w:sz w:val="24"/>
              </w:rPr>
              <w:t>其他事项</w:t>
            </w:r>
          </w:p>
        </w:tc>
        <w:tc>
          <w:tcPr>
            <w:tcW w:w="51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54.其他依照法律法规和政策规定必须公开或社会普遍关心、学校认为有必要公开的事项</w:t>
            </w:r>
          </w:p>
        </w:tc>
        <w:tc>
          <w:tcPr>
            <w:tcW w:w="203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eastAsia="仿宋_GB2312"/>
                <w:color w:val="000000"/>
                <w:kern w:val="0"/>
                <w:sz w:val="24"/>
              </w:rPr>
            </w:pPr>
            <w:r>
              <w:rPr>
                <w:rFonts w:eastAsia="仿宋_GB2312"/>
                <w:color w:val="000000"/>
                <w:kern w:val="0"/>
                <w:sz w:val="24"/>
              </w:rPr>
              <w:t>校园网、公告栏等</w:t>
            </w:r>
          </w:p>
        </w:tc>
      </w:tr>
    </w:tbl>
    <w:p>
      <w:pPr>
        <w:spacing w:line="500" w:lineRule="exact"/>
        <w:ind w:right="640"/>
        <w:rPr>
          <w:rFonts w:eastAsia="仿宋_GB2312"/>
          <w:sz w:val="32"/>
          <w:szCs w:val="32"/>
        </w:rPr>
        <w:sectPr>
          <w:pgSz w:w="11906" w:h="16838"/>
          <w:pgMar w:top="2098" w:right="1531" w:bottom="1985" w:left="1531" w:header="851" w:footer="992" w:gutter="0"/>
          <w:cols w:space="425" w:num="1"/>
          <w:docGrid w:type="lines" w:linePitch="312" w:charSpace="0"/>
        </w:sectPr>
      </w:pPr>
    </w:p>
    <w:p>
      <w:pPr>
        <w:spacing w:line="500" w:lineRule="exact"/>
        <w:ind w:right="640"/>
        <w:rPr>
          <w:rFonts w:eastAsia="黑体"/>
          <w:sz w:val="32"/>
          <w:szCs w:val="32"/>
        </w:rPr>
      </w:pPr>
      <w:r>
        <w:rPr>
          <w:rFonts w:eastAsia="黑体"/>
          <w:sz w:val="32"/>
          <w:szCs w:val="32"/>
        </w:rPr>
        <w:t>附件4</w:t>
      </w:r>
    </w:p>
    <w:p>
      <w:pPr>
        <w:spacing w:line="500" w:lineRule="exact"/>
        <w:ind w:right="640" w:firstLine="576" w:firstLineChars="200"/>
        <w:rPr>
          <w:rFonts w:eastAsia="方正小标宋简体"/>
          <w:sz w:val="32"/>
          <w:szCs w:val="32"/>
        </w:rPr>
      </w:pPr>
      <w:r>
        <w:rPr>
          <w:rFonts w:eastAsia="方正小标宋简体"/>
          <w:w w:val="90"/>
          <w:sz w:val="32"/>
          <w:szCs w:val="32"/>
        </w:rPr>
        <w:t>中等职业学校（含五年制高职）信息公开事项指导性清单</w:t>
      </w:r>
    </w:p>
    <w:tbl>
      <w:tblPr>
        <w:tblStyle w:val="7"/>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5563"/>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202" w:type="dxa"/>
            <w:vAlign w:val="center"/>
          </w:tcPr>
          <w:p>
            <w:pPr>
              <w:widowControl/>
              <w:spacing w:line="360" w:lineRule="exact"/>
              <w:jc w:val="center"/>
              <w:rPr>
                <w:rFonts w:eastAsia="黑体"/>
                <w:color w:val="000000"/>
                <w:kern w:val="0"/>
                <w:sz w:val="28"/>
                <w:szCs w:val="28"/>
              </w:rPr>
            </w:pPr>
          </w:p>
        </w:tc>
        <w:tc>
          <w:tcPr>
            <w:tcW w:w="5563" w:type="dxa"/>
            <w:vAlign w:val="center"/>
          </w:tcPr>
          <w:p>
            <w:pPr>
              <w:widowControl/>
              <w:spacing w:line="360" w:lineRule="exact"/>
              <w:jc w:val="center"/>
              <w:rPr>
                <w:rFonts w:eastAsia="黑体"/>
                <w:color w:val="000000"/>
                <w:kern w:val="0"/>
                <w:sz w:val="28"/>
                <w:szCs w:val="28"/>
              </w:rPr>
            </w:pPr>
            <w:r>
              <w:rPr>
                <w:rFonts w:eastAsia="黑体"/>
                <w:color w:val="000000"/>
                <w:kern w:val="0"/>
                <w:sz w:val="28"/>
                <w:szCs w:val="28"/>
              </w:rPr>
              <w:t>公开事项</w:t>
            </w:r>
          </w:p>
        </w:tc>
        <w:tc>
          <w:tcPr>
            <w:tcW w:w="2058" w:type="dxa"/>
            <w:vAlign w:val="center"/>
          </w:tcPr>
          <w:p>
            <w:pPr>
              <w:widowControl/>
              <w:spacing w:line="360" w:lineRule="exact"/>
              <w:jc w:val="center"/>
              <w:rPr>
                <w:rFonts w:eastAsia="黑体"/>
                <w:color w:val="000000"/>
                <w:kern w:val="0"/>
                <w:sz w:val="28"/>
                <w:szCs w:val="28"/>
              </w:rPr>
            </w:pPr>
            <w:r>
              <w:rPr>
                <w:rFonts w:eastAsia="黑体"/>
                <w:color w:val="000000"/>
                <w:kern w:val="0"/>
                <w:sz w:val="28"/>
                <w:szCs w:val="2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02" w:type="dxa"/>
            <w:vMerge w:val="restart"/>
            <w:vAlign w:val="center"/>
          </w:tcPr>
          <w:p>
            <w:pPr>
              <w:widowControl/>
              <w:spacing w:line="320" w:lineRule="exact"/>
              <w:jc w:val="center"/>
              <w:rPr>
                <w:rFonts w:eastAsia="仿宋_GB2312"/>
                <w:color w:val="000000"/>
                <w:kern w:val="0"/>
                <w:sz w:val="24"/>
              </w:rPr>
            </w:pPr>
            <w:r>
              <w:rPr>
                <w:rFonts w:eastAsia="仿宋_GB2312"/>
                <w:color w:val="000000"/>
                <w:kern w:val="0"/>
                <w:sz w:val="24"/>
              </w:rPr>
              <w:t>基本情况</w:t>
            </w: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w:t>
            </w:r>
            <w:r>
              <w:rPr>
                <w:rFonts w:eastAsia="仿宋_GB2312"/>
                <w:sz w:val="24"/>
              </w:rPr>
              <w:t>学校历史沿革、办学性质、办学条件、办学规模、学校地址、</w:t>
            </w:r>
            <w:r>
              <w:rPr>
                <w:rFonts w:eastAsia="仿宋_GB2312"/>
                <w:color w:val="000000"/>
                <w:kern w:val="0"/>
                <w:sz w:val="24"/>
              </w:rPr>
              <w:t>学校组织机构及其认证代码、</w:t>
            </w:r>
            <w:r>
              <w:rPr>
                <w:rFonts w:eastAsia="仿宋_GB2312"/>
                <w:sz w:val="24"/>
              </w:rPr>
              <w:t>通联方式</w:t>
            </w:r>
            <w:r>
              <w:rPr>
                <w:rFonts w:eastAsia="仿宋_GB2312"/>
                <w:color w:val="000000"/>
                <w:kern w:val="0"/>
                <w:sz w:val="24"/>
              </w:rPr>
              <w:t xml:space="preserve"> </w:t>
            </w:r>
          </w:p>
        </w:tc>
        <w:tc>
          <w:tcPr>
            <w:tcW w:w="2058" w:type="dxa"/>
            <w:vAlign w:val="center"/>
          </w:tcPr>
          <w:p>
            <w:pPr>
              <w:widowControl/>
              <w:spacing w:line="320" w:lineRule="exact"/>
              <w:jc w:val="left"/>
              <w:rPr>
                <w:rFonts w:eastAsia="仿宋_GB2312"/>
                <w:color w:val="000000"/>
                <w:kern w:val="0"/>
                <w:sz w:val="24"/>
              </w:rPr>
            </w:pPr>
            <w:r>
              <w:rPr>
                <w:rFonts w:eastAsia="仿宋_GB2312"/>
                <w:color w:val="000000"/>
                <w:kern w:val="0"/>
                <w:sz w:val="24"/>
              </w:rPr>
              <w:t>校园网等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2.学校章程、各项规章制度、办学理念、校风教风学风</w:t>
            </w:r>
          </w:p>
        </w:tc>
        <w:tc>
          <w:tcPr>
            <w:tcW w:w="2058" w:type="dxa"/>
            <w:vAlign w:val="center"/>
          </w:tcPr>
          <w:p>
            <w:pPr>
              <w:widowControl/>
              <w:spacing w:line="320" w:lineRule="exact"/>
              <w:jc w:val="left"/>
              <w:rPr>
                <w:rFonts w:eastAsia="仿宋_GB2312"/>
                <w:color w:val="000000"/>
                <w:kern w:val="0"/>
                <w:sz w:val="24"/>
              </w:rPr>
            </w:pPr>
            <w:r>
              <w:rPr>
                <w:rFonts w:eastAsia="仿宋_GB2312"/>
                <w:color w:val="000000"/>
                <w:kern w:val="0"/>
                <w:sz w:val="24"/>
              </w:rPr>
              <w:t>校园网等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spacing w:line="320" w:lineRule="exact"/>
              <w:jc w:val="left"/>
              <w:rPr>
                <w:rFonts w:eastAsia="仿宋_GB2312"/>
                <w:sz w:val="24"/>
              </w:rPr>
            </w:pPr>
            <w:r>
              <w:rPr>
                <w:rFonts w:eastAsia="仿宋_GB2312"/>
                <w:sz w:val="24"/>
              </w:rPr>
              <w:t>3.办学优势与品牌特色</w:t>
            </w:r>
            <w:r>
              <w:rPr>
                <w:rFonts w:eastAsia="仿宋_GB2312"/>
                <w:kern w:val="0"/>
                <w:sz w:val="24"/>
              </w:rPr>
              <w:t>、</w:t>
            </w:r>
            <w:r>
              <w:rPr>
                <w:rFonts w:eastAsia="仿宋_GB2312"/>
                <w:sz w:val="24"/>
              </w:rPr>
              <w:t>专业设置及主要合作行业企业</w:t>
            </w:r>
          </w:p>
        </w:tc>
        <w:tc>
          <w:tcPr>
            <w:tcW w:w="2058" w:type="dxa"/>
            <w:vAlign w:val="center"/>
          </w:tcPr>
          <w:p>
            <w:pPr>
              <w:widowControl/>
              <w:spacing w:line="320" w:lineRule="exact"/>
              <w:jc w:val="left"/>
              <w:rPr>
                <w:rFonts w:eastAsia="仿宋_GB2312"/>
                <w:color w:val="000000"/>
                <w:kern w:val="0"/>
                <w:sz w:val="24"/>
              </w:rPr>
            </w:pPr>
            <w:r>
              <w:rPr>
                <w:rFonts w:eastAsia="仿宋_GB2312"/>
                <w:color w:val="000000"/>
                <w:kern w:val="0"/>
                <w:sz w:val="24"/>
              </w:rPr>
              <w:t>校园网等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spacing w:line="320" w:lineRule="exact"/>
              <w:jc w:val="left"/>
              <w:rPr>
                <w:rFonts w:eastAsia="仿宋_GB2312"/>
                <w:sz w:val="24"/>
              </w:rPr>
            </w:pPr>
            <w:r>
              <w:rPr>
                <w:rFonts w:eastAsia="仿宋_GB2312"/>
                <w:sz w:val="24"/>
              </w:rPr>
              <w:t>4.学校机构设置、领导分工、岗位职责</w:t>
            </w:r>
          </w:p>
        </w:tc>
        <w:tc>
          <w:tcPr>
            <w:tcW w:w="2058" w:type="dxa"/>
          </w:tcPr>
          <w:p>
            <w:r>
              <w:rPr>
                <w:rFonts w:eastAsia="仿宋_GB2312"/>
                <w:color w:val="000000"/>
                <w:kern w:val="0"/>
                <w:sz w:val="24"/>
              </w:rPr>
              <w:t>校园网等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spacing w:line="320" w:lineRule="exact"/>
              <w:jc w:val="left"/>
              <w:rPr>
                <w:rFonts w:eastAsia="仿宋_GB2312"/>
                <w:sz w:val="24"/>
              </w:rPr>
            </w:pPr>
            <w:r>
              <w:rPr>
                <w:rFonts w:eastAsia="仿宋_GB2312"/>
                <w:sz w:val="24"/>
              </w:rPr>
              <w:t>5.学校发展规划、年度工作计划及总结</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spacing w:line="320" w:lineRule="exact"/>
              <w:jc w:val="left"/>
              <w:rPr>
                <w:rFonts w:eastAsia="仿宋_GB2312"/>
                <w:sz w:val="24"/>
              </w:rPr>
            </w:pPr>
            <w:r>
              <w:rPr>
                <w:rFonts w:eastAsia="仿宋_GB2312"/>
                <w:sz w:val="24"/>
              </w:rPr>
              <w:t>6.教职工代表大会相关制度、工作报告</w:t>
            </w:r>
          </w:p>
        </w:tc>
        <w:tc>
          <w:tcPr>
            <w:tcW w:w="2058" w:type="dxa"/>
          </w:tcPr>
          <w:p>
            <w:r>
              <w:rPr>
                <w:rFonts w:eastAsia="仿宋_GB2312"/>
                <w:color w:val="000000"/>
                <w:kern w:val="0"/>
                <w:sz w:val="24"/>
              </w:rPr>
              <w:t>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202" w:type="dxa"/>
            <w:vMerge w:val="restart"/>
            <w:vAlign w:val="center"/>
          </w:tcPr>
          <w:p>
            <w:pPr>
              <w:widowControl/>
              <w:spacing w:line="320" w:lineRule="exact"/>
              <w:jc w:val="center"/>
              <w:rPr>
                <w:rFonts w:eastAsia="仿宋_GB2312"/>
                <w:color w:val="000000"/>
                <w:kern w:val="0"/>
                <w:sz w:val="24"/>
              </w:rPr>
            </w:pPr>
            <w:r>
              <w:rPr>
                <w:rFonts w:eastAsia="仿宋_GB2312"/>
                <w:color w:val="000000"/>
                <w:kern w:val="0"/>
                <w:sz w:val="24"/>
              </w:rPr>
              <w:t>教学科研</w:t>
            </w: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7.教学工作管理制度</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8.教学事故认定与处理办法</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9.学生毕业设计工作条例</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10.教学团队建设与管理办法</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11.学校教科研工作制度</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12.学校产学研成果奖励办法</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13.教学与科研成果评选办法、程序、结果公示</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14.学校课程管理办法、课程考试（考核）办法</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15.学校专业设置情况</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16.各专业实施性人才培养方案</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17.授课计划表、教学进度检查表</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spacing w:line="320" w:lineRule="exact"/>
              <w:jc w:val="left"/>
              <w:rPr>
                <w:rFonts w:eastAsia="仿宋_GB2312"/>
                <w:sz w:val="24"/>
              </w:rPr>
            </w:pPr>
            <w:r>
              <w:rPr>
                <w:rFonts w:eastAsia="仿宋_GB2312"/>
                <w:color w:val="000000"/>
                <w:kern w:val="0"/>
                <w:sz w:val="24"/>
              </w:rPr>
              <w:t>18.德育工作规范、检查与考核制度等</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02" w:type="dxa"/>
            <w:vMerge w:val="restart"/>
            <w:vAlign w:val="center"/>
          </w:tcPr>
          <w:p>
            <w:pPr>
              <w:widowControl/>
              <w:spacing w:line="320" w:lineRule="exact"/>
              <w:jc w:val="center"/>
              <w:rPr>
                <w:rFonts w:eastAsia="仿宋_GB2312"/>
                <w:color w:val="000000"/>
                <w:kern w:val="0"/>
                <w:sz w:val="24"/>
              </w:rPr>
            </w:pPr>
            <w:r>
              <w:rPr>
                <w:rFonts w:eastAsia="仿宋_GB2312"/>
                <w:color w:val="000000"/>
                <w:kern w:val="0"/>
                <w:sz w:val="24"/>
              </w:rPr>
              <w:t>学生管理</w:t>
            </w: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19.招生简章（计划、范围、对象），报考条件、录取办法等</w:t>
            </w:r>
          </w:p>
        </w:tc>
        <w:tc>
          <w:tcPr>
            <w:tcW w:w="2058" w:type="dxa"/>
            <w:vAlign w:val="center"/>
          </w:tcPr>
          <w:p>
            <w:pPr>
              <w:widowControl/>
              <w:spacing w:line="320" w:lineRule="exact"/>
              <w:jc w:val="left"/>
              <w:rPr>
                <w:rFonts w:eastAsia="仿宋_GB2312"/>
                <w:color w:val="000000"/>
                <w:kern w:val="0"/>
                <w:sz w:val="24"/>
              </w:rPr>
            </w:pPr>
            <w:r>
              <w:rPr>
                <w:rFonts w:eastAsia="仿宋_GB2312"/>
                <w:color w:val="000000"/>
                <w:kern w:val="0"/>
                <w:sz w:val="24"/>
              </w:rPr>
              <w:t>校园网等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20.学生校内申诉制度及程序</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21.学生学籍管理规定</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22.学生评优奖励上级或校内文件、评选办法、结果公示</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23.各类奖学金、助学贷款、各类助学金、勤工俭学、学费减免的申请条件、审批程序和结果公示</w:t>
            </w:r>
          </w:p>
        </w:tc>
        <w:tc>
          <w:tcPr>
            <w:tcW w:w="2058" w:type="dxa"/>
            <w:vAlign w:val="center"/>
          </w:tcPr>
          <w:p>
            <w:pPr>
              <w:widowControl/>
              <w:spacing w:line="320" w:lineRule="exact"/>
              <w:jc w:val="left"/>
              <w:rPr>
                <w:rFonts w:eastAsia="仿宋_GB2312"/>
                <w:color w:val="000000"/>
                <w:kern w:val="0"/>
                <w:sz w:val="24"/>
              </w:rPr>
            </w:pPr>
            <w:r>
              <w:rPr>
                <w:rFonts w:eastAsia="仿宋_GB2312"/>
                <w:color w:val="000000"/>
                <w:kern w:val="0"/>
                <w:sz w:val="24"/>
              </w:rPr>
              <w:t>校园网等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restart"/>
            <w:vAlign w:val="center"/>
          </w:tcPr>
          <w:p>
            <w:pPr>
              <w:spacing w:line="320" w:lineRule="exact"/>
              <w:jc w:val="center"/>
              <w:rPr>
                <w:rFonts w:eastAsia="仿宋_GB2312"/>
                <w:color w:val="000000"/>
                <w:kern w:val="0"/>
                <w:sz w:val="24"/>
              </w:rPr>
            </w:pPr>
            <w:r>
              <w:rPr>
                <w:rFonts w:eastAsia="仿宋_GB2312"/>
                <w:color w:val="000000"/>
                <w:kern w:val="0"/>
                <w:sz w:val="24"/>
              </w:rPr>
              <w:t>人事管理</w:t>
            </w: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24.兼职教师队伍管理办法</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25.教职工职业规范管理制度</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26.师德师风建设工作规定</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27.教师职称评聘工作的相关办法及程序</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28.教师职务晋升工作的相关办法及程序</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29.教师评先评优工作的相关办法及程序</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30.拔尖人才培养与考核工作的相关办法</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31.就业服务情况</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32.教师培训相关方案或文件通知</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33.教职工岗位设置方案</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34.教职工绩效工资实施方案</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202" w:type="dxa"/>
            <w:vMerge w:val="restart"/>
            <w:vAlign w:val="center"/>
          </w:tcPr>
          <w:p>
            <w:pPr>
              <w:widowControl/>
              <w:spacing w:line="320" w:lineRule="exact"/>
              <w:jc w:val="center"/>
              <w:rPr>
                <w:rFonts w:eastAsia="仿宋_GB2312"/>
                <w:color w:val="000000"/>
                <w:kern w:val="0"/>
                <w:sz w:val="24"/>
              </w:rPr>
            </w:pPr>
            <w:r>
              <w:rPr>
                <w:rFonts w:eastAsia="仿宋_GB2312"/>
                <w:color w:val="000000"/>
                <w:kern w:val="0"/>
                <w:sz w:val="24"/>
              </w:rPr>
              <w:t>财务管理</w:t>
            </w: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35.学校年度预、决算表</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36.收费项目、标准、依据、范围、监督电话等</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37.“三公”经费预算及使用情况</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38.学校相关收益与使用情况</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39.教职工福利费使用情况</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40.社会捐赠款物的使用与管理</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41.校企合作中企业或行业的赞助款物</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02" w:type="dxa"/>
            <w:vMerge w:val="restart"/>
            <w:vAlign w:val="center"/>
          </w:tcPr>
          <w:p>
            <w:pPr>
              <w:widowControl/>
              <w:spacing w:line="320" w:lineRule="exact"/>
              <w:jc w:val="center"/>
              <w:rPr>
                <w:rFonts w:eastAsia="仿宋_GB2312"/>
                <w:color w:val="000000"/>
                <w:kern w:val="0"/>
                <w:sz w:val="24"/>
              </w:rPr>
            </w:pPr>
            <w:r>
              <w:rPr>
                <w:rFonts w:eastAsia="仿宋_GB2312"/>
                <w:color w:val="000000"/>
                <w:kern w:val="0"/>
                <w:sz w:val="24"/>
              </w:rPr>
              <w:t>后勤管理</w:t>
            </w: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42.零星物资、仪器设备采购</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43.</w:t>
            </w:r>
            <w:r>
              <w:rPr>
                <w:rFonts w:eastAsia="仿宋_GB2312"/>
                <w:sz w:val="24"/>
              </w:rPr>
              <w:t>基建工程、维修项目等立项审批、招投标、验收审计、预决算等工程关键信息</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44.专业建设、实训基地建设等项目建设方案、招投标及验收结果</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45.食堂服务人员相关信息</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46.食堂相关物品采购目录</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47.食堂伙食费的管理收支情况</w:t>
            </w:r>
          </w:p>
        </w:tc>
        <w:tc>
          <w:tcPr>
            <w:tcW w:w="2058" w:type="dxa"/>
          </w:tcPr>
          <w:p>
            <w:r>
              <w:rPr>
                <w:rFonts w:eastAsia="仿宋_GB2312"/>
                <w:color w:val="000000"/>
                <w:kern w:val="0"/>
                <w:sz w:val="24"/>
              </w:rPr>
              <w:t>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02" w:type="dxa"/>
            <w:vMerge w:val="restart"/>
            <w:vAlign w:val="center"/>
          </w:tcPr>
          <w:p>
            <w:pPr>
              <w:widowControl/>
              <w:spacing w:line="320" w:lineRule="exact"/>
              <w:jc w:val="center"/>
              <w:rPr>
                <w:rFonts w:eastAsia="仿宋_GB2312"/>
                <w:color w:val="000000"/>
                <w:kern w:val="0"/>
                <w:sz w:val="24"/>
              </w:rPr>
            </w:pPr>
            <w:r>
              <w:rPr>
                <w:rFonts w:eastAsia="仿宋_GB2312"/>
                <w:color w:val="000000"/>
                <w:kern w:val="0"/>
                <w:sz w:val="24"/>
              </w:rPr>
              <w:t>安全卫生</w:t>
            </w: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48.学生安全教育管理、安全保障管理、宿舍管理、就餐管理、食堂安全等方面规章制度</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49.校园大型活动安全工作管理规定</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50.学校防寒、防雪、防汛、地震应急避险预案</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51.学校传染病防控预案</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52.其他突发公共事件应急处置预案、处置结果等</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53.安保、监控系统配置、维护等</w:t>
            </w:r>
          </w:p>
        </w:tc>
        <w:tc>
          <w:tcPr>
            <w:tcW w:w="2058" w:type="dxa"/>
          </w:tcPr>
          <w:p>
            <w:r>
              <w:rPr>
                <w:rFonts w:eastAsia="仿宋_GB2312"/>
                <w:color w:val="000000"/>
                <w:kern w:val="0"/>
                <w:sz w:val="24"/>
              </w:rPr>
              <w:t>校园网、公告栏等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54.校外人员办事接访制度</w:t>
            </w:r>
          </w:p>
        </w:tc>
        <w:tc>
          <w:tcPr>
            <w:tcW w:w="2058" w:type="dxa"/>
            <w:vAlign w:val="center"/>
          </w:tcPr>
          <w:p>
            <w:pPr>
              <w:widowControl/>
              <w:spacing w:line="320" w:lineRule="exact"/>
              <w:jc w:val="left"/>
              <w:rPr>
                <w:rFonts w:eastAsia="仿宋_GB2312"/>
                <w:color w:val="000000"/>
                <w:kern w:val="0"/>
                <w:sz w:val="24"/>
              </w:rPr>
            </w:pPr>
            <w:r>
              <w:rPr>
                <w:rFonts w:eastAsia="仿宋_GB2312"/>
                <w:color w:val="000000"/>
                <w:kern w:val="0"/>
                <w:sz w:val="24"/>
              </w:rPr>
              <w:t>校园网等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 xml:space="preserve">55.防火、防震、防踩踏等疏散逃生示意图 </w:t>
            </w:r>
          </w:p>
        </w:tc>
        <w:tc>
          <w:tcPr>
            <w:tcW w:w="2058" w:type="dxa"/>
            <w:vAlign w:val="center"/>
          </w:tcPr>
          <w:p>
            <w:pPr>
              <w:spacing w:line="320" w:lineRule="exact"/>
              <w:jc w:val="left"/>
              <w:rPr>
                <w:rFonts w:eastAsia="仿宋_GB2312"/>
                <w:sz w:val="24"/>
              </w:rPr>
            </w:pPr>
            <w:r>
              <w:rPr>
                <w:rFonts w:eastAsia="仿宋_GB2312"/>
                <w:sz w:val="24"/>
              </w:rPr>
              <w:t>标识、示意图等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02" w:type="dxa"/>
            <w:vMerge w:val="continue"/>
            <w:vAlign w:val="center"/>
          </w:tcPr>
          <w:p>
            <w:pPr>
              <w:widowControl/>
              <w:jc w:val="left"/>
              <w:rPr>
                <w:rFonts w:eastAsia="仿宋_GB2312"/>
                <w:color w:val="000000"/>
                <w:kern w:val="0"/>
                <w:sz w:val="24"/>
              </w:rPr>
            </w:pP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56.寄宿制学校宿舍疏散逃生示意图</w:t>
            </w:r>
          </w:p>
        </w:tc>
        <w:tc>
          <w:tcPr>
            <w:tcW w:w="2058" w:type="dxa"/>
            <w:vAlign w:val="center"/>
          </w:tcPr>
          <w:p>
            <w:pPr>
              <w:spacing w:line="320" w:lineRule="exact"/>
              <w:jc w:val="left"/>
              <w:rPr>
                <w:rFonts w:eastAsia="仿宋_GB2312"/>
                <w:color w:val="000000"/>
                <w:kern w:val="0"/>
                <w:sz w:val="24"/>
              </w:rPr>
            </w:pPr>
            <w:r>
              <w:rPr>
                <w:rFonts w:eastAsia="仿宋_GB2312"/>
                <w:sz w:val="24"/>
              </w:rPr>
              <w:t>标识、示意图等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02" w:type="dxa"/>
            <w:vAlign w:val="center"/>
          </w:tcPr>
          <w:p>
            <w:pPr>
              <w:widowControl/>
              <w:spacing w:line="320" w:lineRule="exact"/>
              <w:jc w:val="center"/>
              <w:rPr>
                <w:rFonts w:eastAsia="仿宋_GB2312"/>
                <w:color w:val="000000"/>
                <w:kern w:val="0"/>
                <w:sz w:val="24"/>
              </w:rPr>
            </w:pPr>
            <w:r>
              <w:rPr>
                <w:rFonts w:eastAsia="仿宋_GB2312"/>
                <w:color w:val="000000"/>
                <w:kern w:val="0"/>
                <w:sz w:val="24"/>
              </w:rPr>
              <w:t>其他事项</w:t>
            </w:r>
          </w:p>
        </w:tc>
        <w:tc>
          <w:tcPr>
            <w:tcW w:w="5563" w:type="dxa"/>
            <w:vAlign w:val="center"/>
          </w:tcPr>
          <w:p>
            <w:pPr>
              <w:widowControl/>
              <w:spacing w:line="320" w:lineRule="exact"/>
              <w:jc w:val="left"/>
              <w:rPr>
                <w:rFonts w:eastAsia="仿宋_GB2312"/>
                <w:color w:val="000000"/>
                <w:kern w:val="0"/>
                <w:sz w:val="24"/>
              </w:rPr>
            </w:pPr>
            <w:r>
              <w:rPr>
                <w:rFonts w:eastAsia="仿宋_GB2312"/>
                <w:color w:val="000000"/>
                <w:kern w:val="0"/>
                <w:sz w:val="24"/>
              </w:rPr>
              <w:t>57.其他依照法律法规和政策规定必须公开或社会普遍关心、学校认为有必要公开的事项</w:t>
            </w:r>
          </w:p>
        </w:tc>
        <w:tc>
          <w:tcPr>
            <w:tcW w:w="2058" w:type="dxa"/>
            <w:vAlign w:val="center"/>
          </w:tcPr>
          <w:p>
            <w:pPr>
              <w:widowControl/>
              <w:spacing w:line="320" w:lineRule="exact"/>
              <w:jc w:val="left"/>
              <w:rPr>
                <w:rFonts w:eastAsia="仿宋_GB2312"/>
                <w:color w:val="000000"/>
                <w:kern w:val="0"/>
                <w:sz w:val="24"/>
              </w:rPr>
            </w:pPr>
            <w:r>
              <w:rPr>
                <w:rFonts w:eastAsia="仿宋_GB2312"/>
                <w:color w:val="000000"/>
                <w:kern w:val="0"/>
                <w:sz w:val="24"/>
              </w:rPr>
              <w:t>校园网、公告栏等</w:t>
            </w:r>
          </w:p>
        </w:tc>
      </w:tr>
    </w:tbl>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B6"/>
    <w:rsid w:val="0022471F"/>
    <w:rsid w:val="00CD6AB6"/>
    <w:rsid w:val="67B6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rFonts w:ascii="Calibri" w:hAnsi="Calibri" w:cs="Calibri"/>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页眉 Char"/>
    <w:basedOn w:val="5"/>
    <w:link w:val="4"/>
    <w:uiPriority w:val="0"/>
    <w:rPr>
      <w:rFonts w:ascii="Times New Roman" w:hAnsi="Times New Roman" w:eastAsia="宋体" w:cs="Times New Roman"/>
      <w:sz w:val="18"/>
      <w:szCs w:val="18"/>
    </w:rPr>
  </w:style>
  <w:style w:type="character" w:customStyle="1" w:styleId="9">
    <w:name w:val="页脚 Char"/>
    <w:basedOn w:val="5"/>
    <w:link w:val="3"/>
    <w:qFormat/>
    <w:uiPriority w:val="0"/>
    <w:rPr>
      <w:rFonts w:ascii="Times New Roman" w:hAnsi="Times New Roman" w:eastAsia="宋体" w:cs="Times New Roman"/>
      <w:sz w:val="18"/>
      <w:szCs w:val="18"/>
    </w:rPr>
  </w:style>
  <w:style w:type="character" w:customStyle="1" w:styleId="10">
    <w:name w:val="批注框文本 Char"/>
    <w:basedOn w:val="5"/>
    <w:link w:val="2"/>
    <w:uiPriority w:val="0"/>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17</Pages>
  <Words>1426</Words>
  <Characters>8129</Characters>
  <Lines>67</Lines>
  <Paragraphs>19</Paragraphs>
  <TotalTime>1</TotalTime>
  <ScaleCrop>false</ScaleCrop>
  <LinksUpToDate>false</LinksUpToDate>
  <CharactersWithSpaces>9536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2018-03-26T07:31:00Z</dcterms:created>
  <dc:creator>JSJYT User</dc:creator>
  <cp:lastModifiedBy>Administrator</cp:lastModifiedBy>
  <dcterms:modified xsi:type="dcterms:W3CDTF">2018-08-15T05:20:07Z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