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kinsoku/>
        <w:wordWrap/>
        <w:overflowPunct/>
        <w:topLinePunct w:val="0"/>
        <w:autoSpaceDE/>
        <w:autoSpaceDN/>
        <w:bidi w:val="0"/>
        <w:adjustRightInd/>
        <w:snapToGrid/>
        <w:spacing w:beforeAutospacing="0" w:afterAutospacing="0" w:line="410" w:lineRule="exact"/>
        <w:ind w:firstLine="422" w:firstLineChars="200"/>
        <w:jc w:val="center"/>
        <w:textAlignment w:val="auto"/>
        <w:rPr>
          <w:rFonts w:hint="eastAsia" w:cs="宋体" w:asciiTheme="minorEastAsia" w:hAnsiTheme="minorEastAsia"/>
          <w:b/>
          <w:bCs/>
          <w:color w:val="000000" w:themeColor="text1"/>
          <w:sz w:val="21"/>
          <w:szCs w:val="21"/>
          <w:lang w:val="en-US" w:eastAsia="zh-CN"/>
          <w14:textFill>
            <w14:solidFill>
              <w14:schemeClr w14:val="tx1"/>
            </w14:solidFill>
          </w14:textFill>
        </w:rPr>
      </w:pPr>
      <w:r>
        <w:rPr>
          <w:rFonts w:hint="eastAsia" w:cs="宋体" w:asciiTheme="minorEastAsia" w:hAnsiTheme="minorEastAsia"/>
          <w:b/>
          <w:bCs/>
          <w:color w:val="000000" w:themeColor="text1"/>
          <w:sz w:val="21"/>
          <w:szCs w:val="21"/>
          <w14:textFill>
            <w14:solidFill>
              <w14:schemeClr w14:val="tx1"/>
            </w14:solidFill>
          </w14:textFill>
        </w:rPr>
        <w:t>高三5班第二学期时事政治周刊：第</w:t>
      </w:r>
      <w:r>
        <w:rPr>
          <w:rFonts w:hint="eastAsia" w:cs="宋体" w:asciiTheme="minorEastAsia" w:hAnsiTheme="minorEastAsia"/>
          <w:b/>
          <w:bCs/>
          <w:color w:val="000000" w:themeColor="text1"/>
          <w:sz w:val="21"/>
          <w:szCs w:val="21"/>
          <w:lang w:val="en-US" w:eastAsia="zh-CN"/>
          <w14:textFill>
            <w14:solidFill>
              <w14:schemeClr w14:val="tx1"/>
            </w14:solidFill>
          </w14:textFill>
        </w:rPr>
        <w:t>五</w:t>
      </w:r>
      <w:r>
        <w:rPr>
          <w:rFonts w:hint="eastAsia" w:cs="宋体" w:asciiTheme="minorEastAsia" w:hAnsiTheme="minorEastAsia"/>
          <w:b/>
          <w:bCs/>
          <w:color w:val="000000" w:themeColor="text1"/>
          <w:sz w:val="21"/>
          <w:szCs w:val="21"/>
          <w14:textFill>
            <w14:solidFill>
              <w14:schemeClr w14:val="tx1"/>
            </w14:solidFill>
          </w14:textFill>
        </w:rPr>
        <w:t>期　2019.03.1</w:t>
      </w:r>
      <w:r>
        <w:rPr>
          <w:rFonts w:hint="eastAsia" w:cs="宋体" w:asciiTheme="minorEastAsia" w:hAnsiTheme="minorEastAsia"/>
          <w:b/>
          <w:bCs/>
          <w:color w:val="000000" w:themeColor="text1"/>
          <w:sz w:val="21"/>
          <w:szCs w:val="21"/>
          <w:lang w:val="en-US" w:eastAsia="zh-CN"/>
          <w14:textFill>
            <w14:solidFill>
              <w14:schemeClr w14:val="tx1"/>
            </w14:solidFill>
          </w14:textFill>
        </w:rPr>
        <w:t>8</w:t>
      </w:r>
      <w:r>
        <w:rPr>
          <w:rFonts w:hint="eastAsia" w:cs="宋体" w:asciiTheme="minorEastAsia" w:hAnsiTheme="minorEastAsia"/>
          <w:b/>
          <w:bCs/>
          <w:color w:val="000000" w:themeColor="text1"/>
          <w:sz w:val="21"/>
          <w:szCs w:val="21"/>
          <w14:textFill>
            <w14:solidFill>
              <w14:schemeClr w14:val="tx1"/>
            </w14:solidFill>
          </w14:textFill>
        </w:rPr>
        <w:t>－2019.03.</w:t>
      </w:r>
      <w:r>
        <w:rPr>
          <w:rFonts w:hint="eastAsia" w:cs="宋体" w:asciiTheme="minorEastAsia" w:hAnsiTheme="minorEastAsia"/>
          <w:b/>
          <w:bCs/>
          <w:color w:val="000000" w:themeColor="text1"/>
          <w:sz w:val="21"/>
          <w:szCs w:val="21"/>
          <w:lang w:val="en-US" w:eastAsia="zh-CN"/>
          <w14:textFill>
            <w14:solidFill>
              <w14:schemeClr w14:val="tx1"/>
            </w14:solidFill>
          </w14:textFill>
        </w:rPr>
        <w:t>24</w:t>
      </w:r>
    </w:p>
    <w:p>
      <w:pPr>
        <w:pStyle w:val="2"/>
        <w:keepNext w:val="0"/>
        <w:keepLines w:val="0"/>
        <w:pageBreakBefore w:val="0"/>
        <w:widowControl/>
        <w:kinsoku/>
        <w:wordWrap/>
        <w:overflowPunct/>
        <w:topLinePunct w:val="0"/>
        <w:autoSpaceDE/>
        <w:autoSpaceDN/>
        <w:bidi w:val="0"/>
        <w:adjustRightInd/>
        <w:snapToGrid/>
        <w:spacing w:beforeAutospacing="0" w:afterAutospacing="0" w:line="410" w:lineRule="exact"/>
        <w:ind w:firstLine="422" w:firstLineChars="200"/>
        <w:jc w:val="both"/>
        <w:textAlignment w:val="auto"/>
        <w:rPr>
          <w:rFonts w:hint="eastAsia" w:cs="宋体" w:asciiTheme="minorEastAsia" w:hAnsiTheme="minorEastAsia"/>
          <w:b/>
          <w:bCs/>
          <w:color w:val="000000" w:themeColor="text1"/>
          <w:sz w:val="21"/>
          <w:szCs w:val="21"/>
          <w:lang w:val="en-US" w:eastAsia="zh-CN"/>
          <w14:textFill>
            <w14:solidFill>
              <w14:schemeClr w14:val="tx1"/>
            </w14:solidFill>
          </w14:textFill>
        </w:rPr>
      </w:pPr>
      <w:r>
        <w:rPr>
          <w:rFonts w:hint="eastAsia" w:cs="宋体" w:asciiTheme="minorEastAsia" w:hAnsiTheme="minorEastAsia"/>
          <w:b/>
          <w:bCs/>
          <w:color w:val="000000" w:themeColor="text1"/>
          <w:sz w:val="21"/>
          <w:szCs w:val="21"/>
          <w:lang w:val="en-US" w:eastAsia="zh-CN"/>
          <w14:textFill>
            <w14:solidFill>
              <w14:schemeClr w14:val="tx1"/>
            </w14:solidFill>
          </w14:textFill>
        </w:rPr>
        <w:t>1.3月18日，国家外汇管理局正式发布《跨国公司跨境资金集中运营管理规定》，进一步深化跨国公司跨境资金集中运营管理改革，持续推进跨境贸易和投融资自由化便利化。</w:t>
      </w:r>
    </w:p>
    <w:p>
      <w:pPr>
        <w:pStyle w:val="2"/>
        <w:keepNext w:val="0"/>
        <w:keepLines w:val="0"/>
        <w:pageBreakBefore w:val="0"/>
        <w:widowControl/>
        <w:kinsoku/>
        <w:wordWrap/>
        <w:overflowPunct/>
        <w:topLinePunct w:val="0"/>
        <w:autoSpaceDE/>
        <w:autoSpaceDN/>
        <w:bidi w:val="0"/>
        <w:adjustRightInd/>
        <w:snapToGrid/>
        <w:spacing w:beforeAutospacing="0" w:afterAutospacing="0" w:line="410" w:lineRule="exact"/>
        <w:ind w:firstLine="422" w:firstLineChars="200"/>
        <w:jc w:val="both"/>
        <w:textAlignment w:val="auto"/>
        <w:rPr>
          <w:rFonts w:hint="eastAsia" w:cs="宋体" w:asciiTheme="minorEastAsia" w:hAnsiTheme="minorEastAsia"/>
          <w:b/>
          <w:bCs/>
          <w:color w:val="000000" w:themeColor="text1"/>
          <w:sz w:val="21"/>
          <w:szCs w:val="21"/>
          <w:lang w:val="en-US" w:eastAsia="zh-CN"/>
          <w14:textFill>
            <w14:solidFill>
              <w14:schemeClr w14:val="tx1"/>
            </w14:solidFill>
          </w14:textFill>
        </w:rPr>
      </w:pPr>
      <w:r>
        <w:rPr>
          <w:rFonts w:hint="eastAsia" w:cs="宋体" w:asciiTheme="minorEastAsia" w:hAnsiTheme="minorEastAsia"/>
          <w:b/>
          <w:bCs/>
          <w:color w:val="000000" w:themeColor="text1"/>
          <w:sz w:val="21"/>
          <w:szCs w:val="21"/>
          <w:lang w:val="en-US" w:eastAsia="zh-CN"/>
          <w14:textFill>
            <w14:solidFill>
              <w14:schemeClr w14:val="tx1"/>
            </w14:solidFill>
          </w14:textFill>
        </w:rPr>
        <w:t>2.3月18日，为贯彻落实中共中央办公厅、国务院办公厅2018年印发的《关于实施革命文物保护利用工程（2018—2022年）的意见》，中宣部、财政部、文化和旅游部、国家文物局近日发出关于公布《革命文物保护利用片区分县名单（第一批）》的通知，确定了15个革命文物保护利用片区。革命文物保护利用片区是按照集中连片、突出重点、国家统筹、区划完整的原则，以新民主主义革命时期的革命史实为基础，以革命文物为依据，以党史文献和中共党史研究最新成果为参考，依托土地革命战争时期的革命根据地和抗日战争时期的部分抗日根据地，经过深入研究和部门协商而确定。</w:t>
      </w:r>
    </w:p>
    <w:p>
      <w:pPr>
        <w:pStyle w:val="2"/>
        <w:keepNext w:val="0"/>
        <w:keepLines w:val="0"/>
        <w:pageBreakBefore w:val="0"/>
        <w:widowControl/>
        <w:kinsoku/>
        <w:wordWrap/>
        <w:overflowPunct/>
        <w:topLinePunct w:val="0"/>
        <w:autoSpaceDE/>
        <w:autoSpaceDN/>
        <w:bidi w:val="0"/>
        <w:adjustRightInd/>
        <w:snapToGrid/>
        <w:spacing w:beforeAutospacing="0" w:afterAutospacing="0" w:line="410" w:lineRule="exact"/>
        <w:ind w:firstLine="422" w:firstLineChars="200"/>
        <w:jc w:val="both"/>
        <w:textAlignment w:val="auto"/>
        <w:rPr>
          <w:rFonts w:hint="eastAsia" w:cs="宋体" w:asciiTheme="minorEastAsia" w:hAnsiTheme="minorEastAsia"/>
          <w:b/>
          <w:bCs/>
          <w:color w:val="000000" w:themeColor="text1"/>
          <w:sz w:val="21"/>
          <w:szCs w:val="21"/>
          <w:lang w:val="en-US" w:eastAsia="zh-CN"/>
          <w14:textFill>
            <w14:solidFill>
              <w14:schemeClr w14:val="tx1"/>
            </w14:solidFill>
          </w14:textFill>
        </w:rPr>
      </w:pPr>
      <w:r>
        <w:rPr>
          <w:rFonts w:hint="eastAsia" w:cs="宋体" w:asciiTheme="minorEastAsia" w:hAnsiTheme="minorEastAsia"/>
          <w:b/>
          <w:bCs/>
          <w:color w:val="000000" w:themeColor="text1"/>
          <w:sz w:val="21"/>
          <w:szCs w:val="21"/>
          <w:lang w:val="en-US" w:eastAsia="zh-CN"/>
          <w14:textFill>
            <w14:solidFill>
              <w14:schemeClr w14:val="tx1"/>
            </w14:solidFill>
          </w14:textFill>
        </w:rPr>
        <w:t>3.3月18日，为保护长江水生生物资源，打击长江口水域非法捕捞长江刀鱼、凤尾鱼等行为，多部门启动为期一个月的打击长江口水域非法捕捞联合执法行动。</w:t>
      </w:r>
    </w:p>
    <w:p>
      <w:pPr>
        <w:pStyle w:val="2"/>
        <w:keepNext w:val="0"/>
        <w:keepLines w:val="0"/>
        <w:pageBreakBefore w:val="0"/>
        <w:widowControl/>
        <w:kinsoku/>
        <w:wordWrap/>
        <w:overflowPunct/>
        <w:topLinePunct w:val="0"/>
        <w:autoSpaceDE/>
        <w:autoSpaceDN/>
        <w:bidi w:val="0"/>
        <w:adjustRightInd/>
        <w:snapToGrid/>
        <w:spacing w:beforeAutospacing="0" w:afterAutospacing="0" w:line="410" w:lineRule="exact"/>
        <w:ind w:firstLine="422" w:firstLineChars="200"/>
        <w:jc w:val="both"/>
        <w:textAlignment w:val="auto"/>
        <w:rPr>
          <w:rFonts w:hint="eastAsia" w:cs="宋体" w:asciiTheme="minorEastAsia" w:hAnsiTheme="minorEastAsia"/>
          <w:b/>
          <w:bCs/>
          <w:color w:val="000000" w:themeColor="text1"/>
          <w:sz w:val="21"/>
          <w:szCs w:val="21"/>
          <w:lang w:val="en-US" w:eastAsia="zh-CN"/>
          <w14:textFill>
            <w14:solidFill>
              <w14:schemeClr w14:val="tx1"/>
            </w14:solidFill>
          </w14:textFill>
        </w:rPr>
      </w:pPr>
      <w:r>
        <w:rPr>
          <w:rFonts w:hint="eastAsia" w:cs="宋体" w:asciiTheme="minorEastAsia" w:hAnsiTheme="minorEastAsia"/>
          <w:b/>
          <w:bCs/>
          <w:color w:val="000000" w:themeColor="text1"/>
          <w:sz w:val="21"/>
          <w:szCs w:val="21"/>
          <w:lang w:val="en-US" w:eastAsia="zh-CN"/>
          <w14:textFill>
            <w14:solidFill>
              <w14:schemeClr w14:val="tx1"/>
            </w14:solidFill>
          </w14:textFill>
        </w:rPr>
        <w:t>4.3月19日，中国法学会第八次全国会员代表大会在北京开幕。习近平、李克强、栗战书、王沪宁等党和国家领导人到会祝贺。这次大会的主要任务是，坚持以习近平新时代中国特色社会主义思想和党的十九大精神为指导，总结中国法学会过去五年工作，研究部署今后五年工作，选举产生中国法学会新一届理事会和领导机构。</w:t>
      </w:r>
    </w:p>
    <w:p>
      <w:pPr>
        <w:pStyle w:val="2"/>
        <w:keepNext w:val="0"/>
        <w:keepLines w:val="0"/>
        <w:pageBreakBefore w:val="0"/>
        <w:widowControl/>
        <w:kinsoku/>
        <w:wordWrap/>
        <w:overflowPunct/>
        <w:topLinePunct w:val="0"/>
        <w:autoSpaceDE/>
        <w:autoSpaceDN/>
        <w:bidi w:val="0"/>
        <w:adjustRightInd/>
        <w:snapToGrid/>
        <w:spacing w:beforeAutospacing="0" w:afterAutospacing="0" w:line="410" w:lineRule="exact"/>
        <w:ind w:firstLine="422" w:firstLineChars="200"/>
        <w:jc w:val="both"/>
        <w:textAlignment w:val="auto"/>
        <w:rPr>
          <w:rFonts w:hint="eastAsia" w:cs="宋体" w:asciiTheme="minorEastAsia" w:hAnsiTheme="minorEastAsia"/>
          <w:b/>
          <w:bCs/>
          <w:color w:val="000000" w:themeColor="text1"/>
          <w:sz w:val="21"/>
          <w:szCs w:val="21"/>
          <w:lang w:val="en-US" w:eastAsia="zh-CN"/>
          <w14:textFill>
            <w14:solidFill>
              <w14:schemeClr w14:val="tx1"/>
            </w14:solidFill>
          </w14:textFill>
        </w:rPr>
      </w:pPr>
      <w:r>
        <w:rPr>
          <w:rFonts w:hint="eastAsia" w:cs="宋体" w:asciiTheme="minorEastAsia" w:hAnsiTheme="minorEastAsia"/>
          <w:b/>
          <w:bCs/>
          <w:color w:val="000000" w:themeColor="text1"/>
          <w:sz w:val="21"/>
          <w:szCs w:val="21"/>
          <w:lang w:val="en-US" w:eastAsia="zh-CN"/>
          <w14:textFill>
            <w14:solidFill>
              <w14:schemeClr w14:val="tx1"/>
            </w14:solidFill>
          </w14:textFill>
        </w:rPr>
        <w:t>5.3月18日，习近平总书记主持召开学校思想政治理论课教师座谈会并发表重要讲话，深刻阐明学校思政课的重要意义，明确提出推动思政课改革创新的重大要求，为加强学校思政课建设，培养一代又一代社会主义建设者和接班人提供了重要遵循。全国教育系统和广大师生深入学习习近平总书记重要讲话，结合自身工作学习实际，认真思考新时代思政课面临的新形势、新任务，进一步坚定了全党全社会努力办好思政课、教师认真讲好思政课、学生积极学好思政课的信心和决心。</w:t>
      </w:r>
    </w:p>
    <w:p>
      <w:pPr>
        <w:pStyle w:val="2"/>
        <w:keepNext w:val="0"/>
        <w:keepLines w:val="0"/>
        <w:pageBreakBefore w:val="0"/>
        <w:widowControl/>
        <w:kinsoku/>
        <w:wordWrap/>
        <w:overflowPunct/>
        <w:topLinePunct w:val="0"/>
        <w:autoSpaceDE/>
        <w:autoSpaceDN/>
        <w:bidi w:val="0"/>
        <w:adjustRightInd/>
        <w:snapToGrid/>
        <w:spacing w:beforeAutospacing="0" w:afterAutospacing="0" w:line="410" w:lineRule="exact"/>
        <w:ind w:firstLine="422" w:firstLineChars="200"/>
        <w:jc w:val="both"/>
        <w:textAlignment w:val="auto"/>
        <w:rPr>
          <w:rFonts w:hint="eastAsia" w:cs="宋体" w:asciiTheme="minorEastAsia" w:hAnsiTheme="minorEastAsia"/>
          <w:b/>
          <w:bCs/>
          <w:color w:val="000000" w:themeColor="text1"/>
          <w:sz w:val="21"/>
          <w:szCs w:val="21"/>
          <w:lang w:val="en-US" w:eastAsia="zh-CN"/>
          <w14:textFill>
            <w14:solidFill>
              <w14:schemeClr w14:val="tx1"/>
            </w14:solidFill>
          </w14:textFill>
        </w:rPr>
      </w:pPr>
      <w:r>
        <w:rPr>
          <w:rFonts w:hint="eastAsia" w:cs="宋体" w:asciiTheme="minorEastAsia" w:hAnsiTheme="minorEastAsia"/>
          <w:b/>
          <w:bCs/>
          <w:color w:val="000000" w:themeColor="text1"/>
          <w:sz w:val="21"/>
          <w:szCs w:val="21"/>
          <w:lang w:val="en-US" w:eastAsia="zh-CN"/>
          <w14:textFill>
            <w14:solidFill>
              <w14:schemeClr w14:val="tx1"/>
            </w14:solidFill>
          </w14:textFill>
        </w:rPr>
        <w:t>6.3月19日，最高人民检察院日前印发《关于进一步做好2019年农资打假工作的意见》，就检察机关开展农资打假工作进行全面部署。</w:t>
      </w:r>
    </w:p>
    <w:p>
      <w:pPr>
        <w:pStyle w:val="2"/>
        <w:keepNext w:val="0"/>
        <w:keepLines w:val="0"/>
        <w:pageBreakBefore w:val="0"/>
        <w:widowControl/>
        <w:kinsoku/>
        <w:wordWrap/>
        <w:overflowPunct/>
        <w:topLinePunct w:val="0"/>
        <w:autoSpaceDE/>
        <w:autoSpaceDN/>
        <w:bidi w:val="0"/>
        <w:adjustRightInd/>
        <w:snapToGrid/>
        <w:spacing w:beforeAutospacing="0" w:afterAutospacing="0" w:line="410" w:lineRule="exact"/>
        <w:ind w:firstLine="422" w:firstLineChars="200"/>
        <w:jc w:val="both"/>
        <w:textAlignment w:val="auto"/>
        <w:rPr>
          <w:rFonts w:hint="eastAsia" w:cs="宋体" w:asciiTheme="minorEastAsia" w:hAnsiTheme="minorEastAsia"/>
          <w:b/>
          <w:bCs/>
          <w:color w:val="000000" w:themeColor="text1"/>
          <w:sz w:val="21"/>
          <w:szCs w:val="21"/>
          <w:lang w:val="en-US" w:eastAsia="zh-CN"/>
          <w14:textFill>
            <w14:solidFill>
              <w14:schemeClr w14:val="tx1"/>
            </w14:solidFill>
          </w14:textFill>
        </w:rPr>
      </w:pPr>
      <w:r>
        <w:rPr>
          <w:rFonts w:hint="eastAsia" w:cs="宋体" w:asciiTheme="minorEastAsia" w:hAnsiTheme="minorEastAsia"/>
          <w:b/>
          <w:bCs/>
          <w:color w:val="000000" w:themeColor="text1"/>
          <w:sz w:val="21"/>
          <w:szCs w:val="21"/>
          <w:lang w:val="en-US" w:eastAsia="zh-CN"/>
          <w14:textFill>
            <w14:solidFill>
              <w14:schemeClr w14:val="tx1"/>
            </w14:solidFill>
          </w14:textFill>
        </w:rPr>
        <w:t>7.3月22日，第二十七届世界水日，第三十二届中国水周的宣传活动也同时拉开帷幕。联合国确定今年世界水日的宣传主题是“不让任何一个人掉队”，我国纪念世界水日和开展中国水周活动的宣传主题是“坚持节水优先，强化水资源管理”。</w:t>
      </w:r>
    </w:p>
    <w:p>
      <w:pPr>
        <w:pStyle w:val="2"/>
        <w:keepNext w:val="0"/>
        <w:keepLines w:val="0"/>
        <w:pageBreakBefore w:val="0"/>
        <w:widowControl/>
        <w:kinsoku/>
        <w:wordWrap/>
        <w:overflowPunct/>
        <w:topLinePunct w:val="0"/>
        <w:autoSpaceDE/>
        <w:autoSpaceDN/>
        <w:bidi w:val="0"/>
        <w:adjustRightInd/>
        <w:snapToGrid/>
        <w:spacing w:beforeAutospacing="0" w:afterAutospacing="0" w:line="410" w:lineRule="exact"/>
        <w:ind w:firstLine="422" w:firstLineChars="200"/>
        <w:jc w:val="both"/>
        <w:textAlignment w:val="auto"/>
        <w:rPr>
          <w:rFonts w:hint="eastAsia" w:cs="宋体" w:asciiTheme="minorEastAsia" w:hAnsiTheme="minorEastAsia"/>
          <w:b/>
          <w:bCs/>
          <w:color w:val="000000" w:themeColor="text1"/>
          <w:sz w:val="21"/>
          <w:szCs w:val="21"/>
          <w:lang w:val="en-US" w:eastAsia="zh-CN"/>
          <w14:textFill>
            <w14:solidFill>
              <w14:schemeClr w14:val="tx1"/>
            </w14:solidFill>
          </w14:textFill>
        </w:rPr>
      </w:pPr>
      <w:r>
        <w:rPr>
          <w:rFonts w:hint="eastAsia" w:cs="宋体" w:asciiTheme="minorEastAsia" w:hAnsiTheme="minorEastAsia"/>
          <w:b/>
          <w:bCs/>
          <w:color w:val="000000" w:themeColor="text1"/>
          <w:sz w:val="21"/>
          <w:szCs w:val="21"/>
          <w:lang w:val="en-US" w:eastAsia="zh-CN"/>
          <w14:textFill>
            <w14:solidFill>
              <w14:schemeClr w14:val="tx1"/>
            </w14:solidFill>
          </w14:textFill>
        </w:rPr>
        <w:t>8.3月20日，国务院总理李克强主持召开国务院常务会议，确定《政府工作报告》责任分工，强调狠抓落实确保完成全年发展目标任务；明确增值税减税配套措施，决定延续部分已到期税收优惠政策并对扶贫捐赠和污染防治第三方企业给予税收优惠。</w:t>
      </w:r>
    </w:p>
    <w:p>
      <w:pPr>
        <w:pStyle w:val="2"/>
        <w:keepNext w:val="0"/>
        <w:keepLines w:val="0"/>
        <w:pageBreakBefore w:val="0"/>
        <w:widowControl/>
        <w:kinsoku/>
        <w:wordWrap/>
        <w:overflowPunct/>
        <w:topLinePunct w:val="0"/>
        <w:autoSpaceDE/>
        <w:autoSpaceDN/>
        <w:bidi w:val="0"/>
        <w:adjustRightInd/>
        <w:snapToGrid/>
        <w:spacing w:beforeAutospacing="0" w:afterAutospacing="0" w:line="410" w:lineRule="exact"/>
        <w:ind w:firstLine="422" w:firstLineChars="200"/>
        <w:jc w:val="both"/>
        <w:textAlignment w:val="auto"/>
        <w:rPr>
          <w:rFonts w:hint="eastAsia" w:cs="宋体" w:asciiTheme="minorEastAsia" w:hAnsiTheme="minorEastAsia"/>
          <w:b/>
          <w:bCs/>
          <w:color w:val="000000" w:themeColor="text1"/>
          <w:sz w:val="21"/>
          <w:szCs w:val="21"/>
          <w:lang w:val="en-US" w:eastAsia="zh-CN"/>
          <w14:textFill>
            <w14:solidFill>
              <w14:schemeClr w14:val="tx1"/>
            </w14:solidFill>
          </w14:textFill>
        </w:rPr>
      </w:pPr>
      <w:r>
        <w:rPr>
          <w:rFonts w:hint="eastAsia" w:cs="宋体" w:asciiTheme="minorEastAsia" w:hAnsiTheme="minorEastAsia"/>
          <w:b/>
          <w:bCs/>
          <w:color w:val="000000" w:themeColor="text1"/>
          <w:sz w:val="21"/>
          <w:szCs w:val="21"/>
          <w:lang w:val="en-US" w:eastAsia="zh-CN"/>
          <w14:textFill>
            <w14:solidFill>
              <w14:schemeClr w14:val="tx1"/>
            </w14:solidFill>
          </w14:textFill>
        </w:rPr>
        <w:t>9.3月21日14时48分许，江苏盐城市响水县陈家港镇天嘉宜化工有限公司化学储罐发生爆炸事故，并波及周边16家企业。经全力处置，现场明火已被扑灭，空气污染物指标在许可范围内。</w:t>
      </w:r>
    </w:p>
    <w:p>
      <w:pPr>
        <w:pStyle w:val="2"/>
        <w:keepNext w:val="0"/>
        <w:keepLines w:val="0"/>
        <w:pageBreakBefore w:val="0"/>
        <w:widowControl/>
        <w:kinsoku/>
        <w:wordWrap/>
        <w:overflowPunct/>
        <w:topLinePunct w:val="0"/>
        <w:autoSpaceDE/>
        <w:autoSpaceDN/>
        <w:bidi w:val="0"/>
        <w:adjustRightInd/>
        <w:snapToGrid/>
        <w:spacing w:beforeAutospacing="0" w:afterAutospacing="0" w:line="410" w:lineRule="exact"/>
        <w:ind w:firstLine="422" w:firstLineChars="200"/>
        <w:jc w:val="both"/>
        <w:textAlignment w:val="auto"/>
        <w:rPr>
          <w:rFonts w:hint="eastAsia" w:cs="宋体" w:asciiTheme="minorEastAsia" w:hAnsiTheme="minorEastAsia"/>
          <w:b/>
          <w:bCs/>
          <w:color w:val="000000" w:themeColor="text1"/>
          <w:sz w:val="21"/>
          <w:szCs w:val="21"/>
          <w:lang w:val="en-US" w:eastAsia="zh-CN"/>
          <w14:textFill>
            <w14:solidFill>
              <w14:schemeClr w14:val="tx1"/>
            </w14:solidFill>
          </w14:textFill>
        </w:rPr>
      </w:pPr>
      <w:r>
        <w:rPr>
          <w:rFonts w:hint="eastAsia" w:cs="宋体" w:asciiTheme="minorEastAsia" w:hAnsiTheme="minorEastAsia"/>
          <w:b/>
          <w:bCs/>
          <w:color w:val="000000" w:themeColor="text1"/>
          <w:sz w:val="21"/>
          <w:szCs w:val="21"/>
          <w:lang w:val="en-US" w:eastAsia="zh-CN"/>
          <w14:textFill>
            <w14:solidFill>
              <w14:schemeClr w14:val="tx1"/>
            </w14:solidFill>
          </w14:textFill>
        </w:rPr>
        <w:t>10.3月22日，农业农村部日前印发关于稳定生猪生产保障市场供给的意见，要求地方落实好非洲猪瘟强制扑杀补助、生猪调出大县奖励、能繁母猪和育肥猪保险等政策资金，支持生猪养殖场户尽快恢复生产。</w:t>
      </w:r>
    </w:p>
    <w:p>
      <w:pPr>
        <w:pStyle w:val="2"/>
        <w:keepNext w:val="0"/>
        <w:keepLines w:val="0"/>
        <w:pageBreakBefore w:val="0"/>
        <w:widowControl/>
        <w:kinsoku/>
        <w:wordWrap/>
        <w:overflowPunct/>
        <w:topLinePunct w:val="0"/>
        <w:autoSpaceDE/>
        <w:autoSpaceDN/>
        <w:bidi w:val="0"/>
        <w:adjustRightInd/>
        <w:snapToGrid/>
        <w:spacing w:beforeAutospacing="0" w:afterAutospacing="0" w:line="410" w:lineRule="exact"/>
        <w:ind w:firstLine="422" w:firstLineChars="200"/>
        <w:jc w:val="both"/>
        <w:textAlignment w:val="auto"/>
        <w:rPr>
          <w:rFonts w:hint="eastAsia" w:cs="宋体" w:asciiTheme="minorEastAsia" w:hAnsiTheme="minorEastAsia"/>
          <w:b/>
          <w:bCs/>
          <w:color w:val="000000" w:themeColor="text1"/>
          <w:sz w:val="21"/>
          <w:szCs w:val="21"/>
          <w:lang w:val="en-US" w:eastAsia="zh-CN"/>
          <w14:textFill>
            <w14:solidFill>
              <w14:schemeClr w14:val="tx1"/>
            </w14:solidFill>
          </w14:textFill>
        </w:rPr>
      </w:pPr>
      <w:r>
        <w:rPr>
          <w:rFonts w:hint="eastAsia" w:cs="宋体" w:asciiTheme="minorEastAsia" w:hAnsiTheme="minorEastAsia"/>
          <w:b/>
          <w:bCs/>
          <w:color w:val="000000" w:themeColor="text1"/>
          <w:sz w:val="21"/>
          <w:szCs w:val="21"/>
          <w:lang w:val="en-US" w:eastAsia="zh-CN"/>
          <w14:textFill>
            <w14:solidFill>
              <w14:schemeClr w14:val="tx1"/>
            </w14:solidFill>
          </w14:textFill>
        </w:rPr>
        <w:t>11.3月22日，国家主席习近平在罗马和意大利总统马塔雷拉一道会见出席中意企业家委员会、中意第三方市场合作论坛、中意文化合作机制会议双方代表。习近平祝贺中意务实合作三大机制性会议首次同期召开，感谢两国工商企业界、文化艺术界人士长期以来为推动双边经贸合作、加深两国人民相互了解、增进两国友谊作出的努力和贡献。</w:t>
      </w:r>
    </w:p>
    <w:p>
      <w:pPr>
        <w:pStyle w:val="2"/>
        <w:keepNext w:val="0"/>
        <w:keepLines w:val="0"/>
        <w:pageBreakBefore w:val="0"/>
        <w:widowControl/>
        <w:kinsoku/>
        <w:wordWrap/>
        <w:overflowPunct/>
        <w:topLinePunct w:val="0"/>
        <w:autoSpaceDE/>
        <w:autoSpaceDN/>
        <w:bidi w:val="0"/>
        <w:adjustRightInd/>
        <w:snapToGrid/>
        <w:spacing w:beforeAutospacing="0" w:afterAutospacing="0" w:line="410" w:lineRule="exact"/>
        <w:ind w:firstLine="422" w:firstLineChars="200"/>
        <w:jc w:val="both"/>
        <w:textAlignment w:val="auto"/>
        <w:rPr>
          <w:rFonts w:hint="eastAsia" w:cs="宋体" w:asciiTheme="minorEastAsia" w:hAnsiTheme="minorEastAsia"/>
          <w:b/>
          <w:bCs/>
          <w:color w:val="000000" w:themeColor="text1"/>
          <w:sz w:val="21"/>
          <w:szCs w:val="21"/>
          <w:lang w:val="en-US" w:eastAsia="zh-CN"/>
          <w14:textFill>
            <w14:solidFill>
              <w14:schemeClr w14:val="tx1"/>
            </w14:solidFill>
          </w14:textFill>
        </w:rPr>
      </w:pPr>
      <w:r>
        <w:rPr>
          <w:rFonts w:hint="eastAsia" w:cs="宋体" w:asciiTheme="minorEastAsia" w:hAnsiTheme="minorEastAsia"/>
          <w:b/>
          <w:bCs/>
          <w:color w:val="000000" w:themeColor="text1"/>
          <w:sz w:val="21"/>
          <w:szCs w:val="21"/>
          <w:lang w:val="en-US" w:eastAsia="zh-CN"/>
          <w14:textFill>
            <w14:solidFill>
              <w14:schemeClr w14:val="tx1"/>
            </w14:solidFill>
          </w14:textFill>
        </w:rPr>
        <w:t>12.3月23日，中国发展高层论坛2019经济峰会</w:t>
      </w:r>
      <w:bookmarkStart w:id="0" w:name="_GoBack"/>
      <w:bookmarkEnd w:id="0"/>
      <w:r>
        <w:rPr>
          <w:rFonts w:hint="eastAsia" w:cs="宋体" w:asciiTheme="minorEastAsia" w:hAnsiTheme="minorEastAsia"/>
          <w:b/>
          <w:bCs/>
          <w:color w:val="000000" w:themeColor="text1"/>
          <w:sz w:val="21"/>
          <w:szCs w:val="21"/>
          <w:lang w:val="en-US" w:eastAsia="zh-CN"/>
          <w14:textFill>
            <w14:solidFill>
              <w14:schemeClr w14:val="tx1"/>
            </w14:solidFill>
          </w14:textFill>
        </w:rPr>
        <w:t>在北京召开。本届论坛的主题是“坚持扩大开放 促进合作共赢”。来自世界500强企业负责人、国际组织负责人、著名的经济专家和学者，将参加不同议题的讨论。</w:t>
      </w: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5B2CB5"/>
    <w:rsid w:val="00032156"/>
    <w:rsid w:val="00034C49"/>
    <w:rsid w:val="00306469"/>
    <w:rsid w:val="003D129A"/>
    <w:rsid w:val="00515831"/>
    <w:rsid w:val="007A5DB0"/>
    <w:rsid w:val="007E05E6"/>
    <w:rsid w:val="009A61BB"/>
    <w:rsid w:val="00B732C1"/>
    <w:rsid w:val="00C132B5"/>
    <w:rsid w:val="00C75AA2"/>
    <w:rsid w:val="00EC3F5A"/>
    <w:rsid w:val="00F00C10"/>
    <w:rsid w:val="00F95D50"/>
    <w:rsid w:val="158211DF"/>
    <w:rsid w:val="434D12E2"/>
    <w:rsid w:val="600C71FF"/>
    <w:rsid w:val="675B2CB5"/>
    <w:rsid w:val="748248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 w:type="paragraph" w:styleId="2">
    <w:name w:val="Normal (Web)"/>
    <w:basedOn w:val="1"/>
    <w:uiPriority w:val="0"/>
    <w:pPr>
      <w:spacing w:beforeAutospacing="1" w:afterAutospacing="1"/>
      <w:jc w:val="left"/>
    </w:pPr>
    <w:rPr>
      <w:rFonts w:cs="Times New Roman"/>
      <w:kern w:val="0"/>
      <w:sz w:val="24"/>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261</Words>
  <Characters>1492</Characters>
  <Lines>12</Lines>
  <Paragraphs>3</Paragraphs>
  <TotalTime>127</TotalTime>
  <ScaleCrop>false</ScaleCrop>
  <LinksUpToDate>false</LinksUpToDate>
  <CharactersWithSpaces>1750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2018-10-08T00:53:00Z</dcterms:created>
  <dc:creator>Administrator</dc:creator>
  <cp:lastModifiedBy>刘海</cp:lastModifiedBy>
  <cp:lastPrinted>2019-03-04T01:52:00Z</cp:lastPrinted>
  <dcterms:modified xsi:type="dcterms:W3CDTF">2019-03-28T09:50:57Z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